
<file path=[Content_Types].xml><?xml version="1.0" encoding="utf-8"?>
<Types xmlns="http://schemas.openxmlformats.org/package/2006/content-types">
  <Default Extension="jpeg" ContentType="image/jpeg"/>
  <Default Extension="JPG" ContentType="image/.jpg"/>
  <Default Extension="wmf" ContentType="image/x-wmf"/>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方正小标宋简体" w:hAnsi="方正小标宋简体" w:eastAsia="方正小标宋简体" w:cs="方正小标宋简体"/>
          <w:b w:val="0"/>
          <w:bCs w:val="0"/>
          <w:sz w:val="44"/>
          <w:szCs w:val="44"/>
        </w:rPr>
      </w:pPr>
      <w:r>
        <w:rPr>
          <w:rFonts w:hint="eastAsia" w:ascii="方正小标宋简体" w:hAnsi="方正小标宋简体" w:eastAsia="方正小标宋简体" w:cs="方正小标宋简体"/>
          <w:b w:val="0"/>
          <w:bCs w:val="0"/>
          <w:sz w:val="44"/>
          <w:szCs w:val="44"/>
        </w:rPr>
        <w:t>小麦坞水库防洪抢险应急预案</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1  总则</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1.1  编制目的</w:t>
      </w:r>
    </w:p>
    <w:p>
      <w:pPr>
        <w:widowControl/>
        <w:shd w:val="clear" w:color="auto" w:fill="FFFFFF"/>
        <w:snapToGrid w:val="0"/>
        <w:spacing w:line="560" w:lineRule="exact"/>
        <w:ind w:firstLine="560" w:firstLineChars="200"/>
        <w:jc w:val="left"/>
        <w:rPr>
          <w:rFonts w:hint="eastAsia" w:ascii="宋体" w:hAnsi="宋体" w:eastAsia="宋体" w:cs="宋体"/>
          <w:kern w:val="0"/>
          <w:sz w:val="28"/>
          <w:szCs w:val="28"/>
        </w:rPr>
      </w:pPr>
      <w:r>
        <w:rPr>
          <w:rFonts w:hint="eastAsia" w:ascii="宋体" w:hAnsi="宋体" w:eastAsia="宋体" w:cs="宋体"/>
          <w:kern w:val="0"/>
          <w:sz w:val="28"/>
          <w:szCs w:val="28"/>
        </w:rPr>
        <w:t>为预防灾害性水文气候和工程本身突发性重大险情和各种突发事件发生时，有效保护国家和人民生命财产安全，最大限度地防止和减轻灾害损失，保证水库安全，结合小麦坞水库自身特点和工程实际，特编制本预案。</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1.2  编制依据</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《应急预案》的编制依据是《中华人民共和国防洪法》、《中华人民共和国防汛条例》、《水库大坝安全管理条例》等有关法律、法规、规章以及有关技术规范、规程和经批准的水库汛期调度运用计划。</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2  基本情况</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2.1  工程概况</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该工程于1966年8月动工建设，1967年1月竣工，2010年溢洪道进行拓宽处理，2014年进行除险加固达到现有规模。水库坝址控制流域面积0.89km2，总库容17.0万m3，有效库容8.81万m3，防洪库容8.19万m3，坝顶高程62.1米，最大坝高9.9米，坝顶长度53米，灌溉放水采用斜管型式放水，涵管直径0.8米，溢洪道底板高程59.93米，底宽6.1米，灌溉面积0.02万亩，是一座以灌溉为主，兼有防洪等综合效益的小（二）型水库。水库枢纽建筑物主要由大坝、溢洪道、灌溉引水系统和渠系工程等组成。工程等别为Ⅴ等，永久性主要建筑物为5级，次要建筑物属5级。</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水库聘用了1名水库安全管理员负责日常管理工作，聘用了1名水库维养人员负责日常维养工作。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水库暂无主要安全问题。</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2.2  防洪调度方式</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主汛期为4－6月，汛期限制水位59.93m；后汛期7－9月，汛期限制水位59.93m。</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1）水库未达到汛限水位的防范措施。 开展以防汛为中心的安全检查，查缺陷，查隐患，主要对大坝、溢洪道、放水设施、防汛应急物资等进行全面认真地检查，发现缺陷和问题及时组织整改处理。</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2）水库水位达到汛限水位又遭遇洪水的主要措施</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a.水库防汛负责人、直接责任人、技术人员、安全管理员全部到岗到位，坚持24小时值班，并及时观测收集分析水雨情的变化情况。</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b.加强巡查，保证溢洪道泄洪通畅。</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c.加强与气象、水文、防汛部门的联系，及时上报水库水、雨、工情。</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3）当出现险情时或出现超标准洪水的主要措施</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a、水库的防汛调度工作坚决服从县、镇防指的领导和指挥。</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b、一般险情，利用电话、手机等通信设备及时向县、镇防汛部门汇报，并疏散周围受影响群众。</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c、当出现较危急汛情时，抢险队伍和抢险的防汛物资及时到位。并联系当地武警、民兵及干部职工进行抢险。</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d、出现危急汛情或出现超标准洪水时立即转移下游受威胁群众，并及时把汛情汇报给当地人民政府。本村干部负责此期间的交通管制，以确保人民的生命财产和国家财产的安全。</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2.3  历史险情及抢险情况</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本工程历史无险情发生。</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3  应急保障</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3.1  组织保障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行政责任人：</w:t>
      </w:r>
      <w:r>
        <w:rPr>
          <w:rFonts w:hint="eastAsia" w:ascii="宋体" w:hAnsi="宋体" w:eastAsia="宋体" w:cs="宋体"/>
          <w:bCs/>
          <w:sz w:val="28"/>
          <w:szCs w:val="28"/>
        </w:rPr>
        <w:t>周奇峰</w:t>
      </w:r>
      <w:r>
        <w:rPr>
          <w:rFonts w:hint="eastAsia" w:ascii="宋体" w:hAnsi="宋体" w:eastAsia="宋体" w:cs="宋体"/>
          <w:sz w:val="28"/>
          <w:szCs w:val="28"/>
        </w:rPr>
        <w:t>，联系电话：</w:t>
      </w:r>
      <w:r>
        <w:rPr>
          <w:rFonts w:hint="eastAsia" w:ascii="宋体" w:hAnsi="宋体" w:eastAsia="宋体" w:cs="宋体"/>
          <w:bCs/>
          <w:sz w:val="28"/>
          <w:szCs w:val="28"/>
        </w:rPr>
        <w:t>13807986618</w:t>
      </w:r>
      <w:r>
        <w:rPr>
          <w:rFonts w:hint="eastAsia" w:ascii="宋体" w:hAnsi="宋体" w:eastAsia="宋体" w:cs="宋体"/>
          <w:sz w:val="28"/>
          <w:szCs w:val="28"/>
        </w:rPr>
        <w:t>，，负责督促及时处理影响安全度汛的有关问题；督促开展水库汛前及汛期安全检查；督促制订水库防洪调度运用计划及防洪抢险应急预案；督促开展防汛值守、安全监测、管理维护、雨水情工情等防汛信息监测及报送；督促执行防洪调度指令和经批准的水库防洪调度运用计划；督促落实防汛经费、抢险队伍和物资储备；组织协调、现场指挥水库防洪和抢险工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直接责任人：</w:t>
      </w:r>
      <w:r>
        <w:rPr>
          <w:rFonts w:hint="eastAsia" w:ascii="宋体" w:hAnsi="宋体" w:eastAsia="宋体" w:cs="宋体"/>
          <w:bCs/>
          <w:sz w:val="28"/>
          <w:szCs w:val="28"/>
        </w:rPr>
        <w:t>翟育勇</w:t>
      </w:r>
      <w:r>
        <w:rPr>
          <w:rFonts w:hint="eastAsia" w:ascii="宋体" w:hAnsi="宋体" w:eastAsia="宋体" w:cs="宋体"/>
          <w:sz w:val="28"/>
          <w:szCs w:val="28"/>
        </w:rPr>
        <w:t>，联系电话：</w:t>
      </w:r>
      <w:r>
        <w:rPr>
          <w:rFonts w:hint="eastAsia" w:ascii="宋体" w:hAnsi="宋体" w:eastAsia="宋体" w:cs="宋体"/>
          <w:bCs/>
          <w:sz w:val="28"/>
          <w:szCs w:val="28"/>
        </w:rPr>
        <w:t>13507985038</w:t>
      </w:r>
      <w:r>
        <w:rPr>
          <w:rFonts w:hint="eastAsia" w:ascii="宋体" w:hAnsi="宋体" w:eastAsia="宋体" w:cs="宋体"/>
          <w:sz w:val="28"/>
          <w:szCs w:val="28"/>
        </w:rPr>
        <w:t>；负责执行防洪调度指令和经批准的防洪调度运用计划；负责组织水库防汛安全检查和安全隐患处置；负责组织水库防汛值守、安全监测、管理维护、雨水情工情等防汛信息监测及报送；负责落实防汛经费；负责储备防汛物资、落实抢险队伍、组织防洪应急抢险；负责按有关规定做好水库大坝安全鉴定工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技术责任人：</w:t>
      </w:r>
      <w:r>
        <w:rPr>
          <w:rFonts w:hint="eastAsia" w:ascii="宋体" w:hAnsi="宋体" w:eastAsia="宋体" w:cs="宋体"/>
          <w:bCs/>
          <w:sz w:val="28"/>
          <w:szCs w:val="28"/>
        </w:rPr>
        <w:t>彭长寿</w:t>
      </w:r>
      <w:r>
        <w:rPr>
          <w:rFonts w:hint="eastAsia" w:ascii="宋体" w:hAnsi="宋体" w:eastAsia="宋体" w:cs="宋体"/>
          <w:sz w:val="28"/>
          <w:szCs w:val="28"/>
        </w:rPr>
        <w:t>，联系电话：</w:t>
      </w:r>
      <w:r>
        <w:rPr>
          <w:rFonts w:hint="eastAsia" w:ascii="宋体" w:hAnsi="宋体" w:eastAsia="宋体" w:cs="宋体"/>
          <w:bCs/>
          <w:sz w:val="28"/>
          <w:szCs w:val="28"/>
        </w:rPr>
        <w:t>13707987619</w:t>
      </w:r>
      <w:r>
        <w:rPr>
          <w:rFonts w:hint="eastAsia" w:ascii="宋体" w:hAnsi="宋体" w:eastAsia="宋体" w:cs="宋体"/>
          <w:sz w:val="28"/>
          <w:szCs w:val="28"/>
        </w:rPr>
        <w:t>；负责制订水库防洪调度运用计划及防洪抢险应急预案；负责组织制定水库险情应急处置方案；负责指导水库洪水预测预报工作。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巡查责任人：</w:t>
      </w:r>
      <w:r>
        <w:rPr>
          <w:rFonts w:hint="eastAsia" w:ascii="宋体" w:hAnsi="宋体" w:eastAsia="宋体" w:cs="宋体"/>
          <w:color w:val="000000"/>
          <w:kern w:val="0"/>
          <w:sz w:val="28"/>
          <w:szCs w:val="28"/>
        </w:rPr>
        <w:t>冯智勇,</w:t>
      </w:r>
      <w:r>
        <w:rPr>
          <w:rFonts w:hint="eastAsia" w:ascii="宋体" w:hAnsi="宋体" w:eastAsia="宋体" w:cs="宋体"/>
          <w:sz w:val="28"/>
          <w:szCs w:val="28"/>
        </w:rPr>
        <w:t>联系电话：</w:t>
      </w:r>
      <w:r>
        <w:rPr>
          <w:rFonts w:hint="eastAsia" w:ascii="宋体" w:hAnsi="宋体" w:eastAsia="宋体" w:cs="宋体"/>
          <w:color w:val="000000"/>
          <w:kern w:val="0"/>
          <w:sz w:val="28"/>
          <w:szCs w:val="28"/>
        </w:rPr>
        <w:t>13879847315</w:t>
      </w:r>
      <w:r>
        <w:rPr>
          <w:rFonts w:hint="eastAsia" w:ascii="宋体" w:hAnsi="宋体" w:eastAsia="宋体" w:cs="宋体"/>
          <w:sz w:val="28"/>
          <w:szCs w:val="28"/>
        </w:rPr>
        <w:t>；</w:t>
      </w:r>
      <w:r>
        <w:rPr>
          <w:rFonts w:hint="eastAsia" w:ascii="宋体" w:hAnsi="宋体" w:eastAsia="宋体" w:cs="宋体"/>
          <w:kern w:val="0"/>
          <w:sz w:val="28"/>
          <w:szCs w:val="28"/>
        </w:rPr>
        <w:t>负责水雨情的观测和报汛工作；负责按要求对工程进行巡查，发现隐患或险情立即报告水库行政责任人；负责水库坝容坝貌和现场防汛物料管理；负责执行防洪调度指令和经批准的防洪调度运用计划。</w:t>
      </w:r>
    </w:p>
    <w:p>
      <w:pPr>
        <w:spacing w:line="560" w:lineRule="exact"/>
        <w:ind w:firstLine="560" w:firstLineChars="200"/>
        <w:jc w:val="left"/>
        <w:rPr>
          <w:rFonts w:hint="eastAsia" w:ascii="宋体" w:hAnsi="宋体" w:eastAsia="宋体" w:cs="宋体"/>
          <w:kern w:val="0"/>
          <w:sz w:val="28"/>
          <w:szCs w:val="28"/>
        </w:rPr>
      </w:pPr>
      <w:r>
        <w:rPr>
          <w:rFonts w:hint="eastAsia" w:ascii="宋体" w:hAnsi="宋体" w:eastAsia="宋体" w:cs="宋体"/>
          <w:sz w:val="28"/>
          <w:szCs w:val="28"/>
        </w:rPr>
        <w:t>成立小麦坞水库应急抢险临时指挥部，镇党委委员副镇长</w:t>
      </w:r>
      <w:r>
        <w:rPr>
          <w:rFonts w:hint="eastAsia" w:ascii="宋体" w:hAnsi="宋体" w:eastAsia="宋体" w:cs="宋体"/>
          <w:bCs/>
          <w:sz w:val="28"/>
          <w:szCs w:val="28"/>
        </w:rPr>
        <w:t>翟育勇</w:t>
      </w:r>
      <w:r>
        <w:rPr>
          <w:rFonts w:hint="eastAsia" w:ascii="宋体" w:hAnsi="宋体" w:eastAsia="宋体" w:cs="宋体"/>
          <w:sz w:val="28"/>
          <w:szCs w:val="28"/>
        </w:rPr>
        <w:t>任指挥，联系电话：</w:t>
      </w:r>
      <w:r>
        <w:rPr>
          <w:rFonts w:hint="eastAsia" w:ascii="宋体" w:hAnsi="宋体" w:eastAsia="宋体" w:cs="宋体"/>
          <w:bCs/>
          <w:sz w:val="28"/>
          <w:szCs w:val="28"/>
        </w:rPr>
        <w:t>13507985038</w:t>
      </w:r>
      <w:r>
        <w:rPr>
          <w:rFonts w:hint="eastAsia" w:ascii="宋体" w:hAnsi="宋体" w:eastAsia="宋体" w:cs="宋体"/>
          <w:sz w:val="28"/>
          <w:szCs w:val="28"/>
        </w:rPr>
        <w:t>；负责组织协调、现场指挥水库防洪和抢险工作；</w:t>
      </w:r>
      <w:r>
        <w:rPr>
          <w:rFonts w:hint="eastAsia" w:ascii="宋体" w:hAnsi="宋体" w:eastAsia="宋体" w:cs="宋体"/>
          <w:kern w:val="0"/>
          <w:sz w:val="28"/>
          <w:szCs w:val="28"/>
        </w:rPr>
        <w:t>成员有：冯智勇（</w:t>
      </w:r>
      <w:r>
        <w:rPr>
          <w:rFonts w:hint="eastAsia" w:ascii="宋体" w:hAnsi="宋体" w:eastAsia="宋体" w:cs="宋体"/>
          <w:sz w:val="28"/>
          <w:szCs w:val="28"/>
        </w:rPr>
        <w:t>电话：13879847315）负责信息监测</w:t>
      </w:r>
      <w:r>
        <w:rPr>
          <w:rFonts w:hint="eastAsia" w:ascii="宋体" w:hAnsi="宋体" w:eastAsia="宋体" w:cs="宋体"/>
          <w:kern w:val="0"/>
          <w:sz w:val="28"/>
          <w:szCs w:val="28"/>
        </w:rPr>
        <w:t>；孔德峰（</w:t>
      </w:r>
      <w:r>
        <w:rPr>
          <w:rFonts w:hint="eastAsia" w:ascii="宋体" w:hAnsi="宋体" w:eastAsia="宋体" w:cs="宋体"/>
          <w:sz w:val="28"/>
          <w:szCs w:val="28"/>
        </w:rPr>
        <w:t>电话：13707982370）负责转移安置</w:t>
      </w:r>
      <w:r>
        <w:rPr>
          <w:rFonts w:hint="eastAsia" w:ascii="宋体" w:hAnsi="宋体" w:eastAsia="宋体" w:cs="宋体"/>
          <w:kern w:val="0"/>
          <w:sz w:val="28"/>
          <w:szCs w:val="28"/>
        </w:rPr>
        <w:t>；李芳（</w:t>
      </w:r>
      <w:r>
        <w:rPr>
          <w:rFonts w:hint="eastAsia" w:ascii="宋体" w:hAnsi="宋体" w:eastAsia="宋体" w:cs="宋体"/>
          <w:sz w:val="28"/>
          <w:szCs w:val="28"/>
        </w:rPr>
        <w:t>电话：13767859473）负责临时生活保障；</w:t>
      </w:r>
      <w:r>
        <w:rPr>
          <w:rFonts w:hint="eastAsia" w:ascii="宋体" w:hAnsi="宋体" w:eastAsia="宋体" w:cs="宋体"/>
          <w:kern w:val="0"/>
          <w:sz w:val="28"/>
          <w:szCs w:val="28"/>
        </w:rPr>
        <w:t>谢念良（</w:t>
      </w:r>
      <w:r>
        <w:rPr>
          <w:rFonts w:hint="eastAsia" w:ascii="宋体" w:hAnsi="宋体" w:eastAsia="宋体" w:cs="宋体"/>
          <w:sz w:val="28"/>
          <w:szCs w:val="28"/>
        </w:rPr>
        <w:t>电话：13767928865）负责组织应急抢险队伍</w:t>
      </w:r>
      <w:r>
        <w:rPr>
          <w:rFonts w:hint="eastAsia" w:ascii="宋体" w:hAnsi="宋体" w:eastAsia="宋体" w:cs="宋体"/>
          <w:kern w:val="0"/>
          <w:sz w:val="28"/>
          <w:szCs w:val="28"/>
        </w:rPr>
        <w:t>。</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3.2  队伍保障</w:t>
      </w:r>
    </w:p>
    <w:p>
      <w:pPr>
        <w:widowControl/>
        <w:spacing w:line="560" w:lineRule="exact"/>
        <w:ind w:firstLine="560" w:firstLineChars="200"/>
        <w:jc w:val="left"/>
        <w:rPr>
          <w:rFonts w:hint="eastAsia" w:ascii="宋体" w:hAnsi="宋体" w:eastAsia="宋体" w:cs="宋体"/>
          <w:kern w:val="0"/>
          <w:sz w:val="28"/>
          <w:szCs w:val="28"/>
        </w:rPr>
      </w:pPr>
      <w:r>
        <w:rPr>
          <w:rFonts w:hint="eastAsia" w:ascii="宋体" w:hAnsi="宋体" w:eastAsia="宋体" w:cs="宋体"/>
          <w:kern w:val="0"/>
          <w:sz w:val="28"/>
          <w:szCs w:val="28"/>
        </w:rPr>
        <w:t>队长由谢念良担任，电话：</w:t>
      </w:r>
      <w:r>
        <w:rPr>
          <w:rFonts w:hint="eastAsia" w:ascii="宋体" w:hAnsi="宋体" w:eastAsia="宋体" w:cs="宋体"/>
          <w:sz w:val="28"/>
          <w:szCs w:val="28"/>
        </w:rPr>
        <w:t>13767928865</w:t>
      </w:r>
      <w:r>
        <w:rPr>
          <w:rFonts w:hint="eastAsia" w:ascii="宋体" w:hAnsi="宋体" w:eastAsia="宋体" w:cs="宋体"/>
          <w:kern w:val="0"/>
          <w:sz w:val="28"/>
          <w:szCs w:val="28"/>
        </w:rPr>
        <w:t xml:space="preserve">，并负责召集务工在家的村干部、组干部、党员、民兵及青壮年劳动力等30人。 </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3.3  物资保障</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现场储备砂卵石10方、块石5方、编织袋150只、木头10根等应急抢险物资，管理人员</w:t>
      </w:r>
      <w:r>
        <w:rPr>
          <w:rFonts w:hint="eastAsia" w:ascii="宋体" w:hAnsi="宋体" w:eastAsia="宋体" w:cs="宋体"/>
          <w:kern w:val="0"/>
          <w:sz w:val="28"/>
          <w:szCs w:val="28"/>
        </w:rPr>
        <w:t>冯智勇</w:t>
      </w:r>
      <w:r>
        <w:rPr>
          <w:rFonts w:hint="eastAsia" w:ascii="宋体" w:hAnsi="宋体" w:eastAsia="宋体" w:cs="宋体"/>
          <w:sz w:val="28"/>
          <w:szCs w:val="28"/>
        </w:rPr>
        <w:t>13879847315。</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3.4  其它保障</w:t>
      </w:r>
    </w:p>
    <w:p>
      <w:pPr>
        <w:widowControl/>
        <w:spacing w:line="560" w:lineRule="exact"/>
        <w:ind w:firstLine="560" w:firstLineChars="200"/>
        <w:jc w:val="left"/>
        <w:rPr>
          <w:rFonts w:hint="eastAsia" w:ascii="宋体" w:hAnsi="宋体" w:eastAsia="宋体" w:cs="宋体"/>
          <w:kern w:val="0"/>
          <w:sz w:val="28"/>
          <w:szCs w:val="28"/>
        </w:rPr>
      </w:pPr>
      <w:r>
        <w:rPr>
          <w:rFonts w:hint="eastAsia" w:ascii="宋体" w:hAnsi="宋体" w:eastAsia="宋体" w:cs="宋体"/>
          <w:kern w:val="0"/>
          <w:sz w:val="28"/>
          <w:szCs w:val="28"/>
        </w:rPr>
        <w:t>通信、交通、电力保障措施分别由通信、交通、电力单位做好抢修保障工作。湘湖村委会负责组织汛前防洪抢险演练。</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4  巡查与险情处置</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4.1  巡查与险情报告</w:t>
      </w:r>
    </w:p>
    <w:p>
      <w:pPr>
        <w:snapToGrid w:val="0"/>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4.1.1工程安排专人管理,监测、巡查、重点巡查库水位、大坝是否有漏水，溢洪道是否畅通，涵管是否漏水。汛期每天查一次，遇到下雨天要增加巡查次数，下强降雨时要24小时有人值班巡查。</w:t>
      </w:r>
    </w:p>
    <w:p>
      <w:pPr>
        <w:snapToGrid w:val="0"/>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4.1.2平时的监测、巡查由水库管理员负责，并将每天巡查情况记录在册。下强降雨时由受益村负责人组织增加巡查人员。发现险情立即报告镇防指，如遇无法判断处理的险情，由镇防指及时向县防指汇报，并要求专家会诊，做到准确、科学地处理险情。</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4.2  险情处置</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水库巡查人员发现险情后，立即报告水库直接责任人及行政责任人；应急抢险临时指挥部制定水库险情处置方案，组织抢险队伍实施抢险。险情处置完毕后，安排人员值守监测。</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若险情将威胁大坝安全，做好下游危险区人员转移安置准备。</w:t>
      </w:r>
    </w:p>
    <w:p>
      <w:pPr>
        <w:ind w:firstLine="562" w:firstLineChars="200"/>
        <w:jc w:val="both"/>
        <w:outlineLvl w:val="0"/>
        <w:rPr>
          <w:rFonts w:hint="eastAsia" w:ascii="宋体" w:hAnsi="宋体" w:eastAsia="宋体" w:cs="宋体"/>
          <w:b/>
          <w:sz w:val="28"/>
          <w:szCs w:val="28"/>
        </w:rPr>
      </w:pPr>
      <w:r>
        <w:rPr>
          <w:rFonts w:hint="eastAsia" w:ascii="宋体" w:hAnsi="宋体" w:eastAsia="宋体" w:cs="宋体"/>
          <w:b/>
          <w:sz w:val="28"/>
          <w:szCs w:val="28"/>
        </w:rPr>
        <w:t>5、超标准洪水与溃坝洪水防御方案</w:t>
      </w:r>
    </w:p>
    <w:p>
      <w:pPr>
        <w:ind w:firstLine="560" w:firstLineChars="200"/>
        <w:outlineLvl w:val="1"/>
        <w:rPr>
          <w:rFonts w:hint="eastAsia" w:ascii="宋体" w:hAnsi="宋体" w:eastAsia="宋体" w:cs="宋体"/>
          <w:sz w:val="28"/>
          <w:szCs w:val="28"/>
        </w:rPr>
      </w:pPr>
      <w:r>
        <w:rPr>
          <w:rFonts w:hint="eastAsia" w:ascii="宋体" w:hAnsi="宋体" w:eastAsia="宋体" w:cs="宋体"/>
          <w:sz w:val="28"/>
          <w:szCs w:val="28"/>
        </w:rPr>
        <w:t>5.1  超标准洪水防御方案</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当水库上游流域内发生超标准洪水时，水库以保坝为原则，采取果断措施，排泄库内洪水，使洪水不漫坝，确保大坝安全。同时及时向县防汛指挥机构汇报，通知有关部门及时组织抢险队伍，按照防洪预案的具体要求，进行工程抢险及人员财产转移工作。当遇紧急情况时，及时发出紧急警报信号，同时，通过广播、电话等新闻媒体播送紧急通知，此时，防汛进入紧急状态。</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5.2  溃坝洪水防御方案</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1、若遇特大暴雨，水库水位上涨迅速，坝体发生异常，水库有溃坝迹象而又无法控制时，立即上报上级防汛部门，并立即与下游各级防汛单位取得联系，做好人员转移安置的准备工作。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2、水库即将溃坝，由镇政府有组织地做好受淹地区人员的转移安置工作。并通过有线广播、电话和各种通讯工具通知水库下游沿河各村、组，迅速转移低洼地区的人员和财产。</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3、抢险队伍按照部署全部到位，做好抢险准备。</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4、防汛救灾物资准备齐全，防汛车辆全部到位。确保通往水库的道路畅通。</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5、配备好二种以上的通讯设备，随时保持与外界的联系。</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6 人员转移与安置</w:t>
      </w:r>
    </w:p>
    <w:p>
      <w:pPr>
        <w:widowControl/>
        <w:spacing w:line="560" w:lineRule="exact"/>
        <w:ind w:firstLine="560" w:firstLineChars="200"/>
        <w:jc w:val="left"/>
        <w:rPr>
          <w:rFonts w:hint="eastAsia" w:ascii="宋体" w:hAnsi="宋体" w:eastAsia="宋体" w:cs="宋体"/>
          <w:kern w:val="0"/>
          <w:sz w:val="28"/>
          <w:szCs w:val="28"/>
        </w:rPr>
      </w:pPr>
      <w:r>
        <w:rPr>
          <w:rFonts w:hint="eastAsia" w:ascii="宋体" w:hAnsi="宋体" w:eastAsia="宋体" w:cs="宋体"/>
          <w:kern w:val="0"/>
          <w:sz w:val="28"/>
          <w:szCs w:val="28"/>
        </w:rPr>
        <w:t>水库下游危险区范围为白虎湾村小组，人员160户，600人；转移安置负责人: 孔德峰（</w:t>
      </w:r>
      <w:r>
        <w:rPr>
          <w:rFonts w:hint="eastAsia" w:ascii="宋体" w:hAnsi="宋体" w:eastAsia="宋体" w:cs="宋体"/>
          <w:sz w:val="28"/>
          <w:szCs w:val="28"/>
        </w:rPr>
        <w:t>电话：13707982370）</w:t>
      </w:r>
      <w:r>
        <w:rPr>
          <w:rFonts w:hint="eastAsia" w:ascii="宋体" w:hAnsi="宋体" w:eastAsia="宋体" w:cs="宋体"/>
          <w:kern w:val="0"/>
          <w:sz w:val="28"/>
          <w:szCs w:val="28"/>
        </w:rPr>
        <w:t>；转移对象：白虎湾村民160户，600人；转移路线：景白公路；安置点：湘湖镇中心小学；人员转移命令方式：鸣锣。</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6 附图和附表</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图1. 水库地理位置示意图</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注：若下游有重要设施或重要保护对象，在图中予以标注。</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图2. 水库枢纽平面布置图</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图3. 人员转移安置示意图</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附表：</w:t>
      </w:r>
      <w:r>
        <w:rPr>
          <w:rFonts w:hint="eastAsia" w:ascii="宋体" w:hAnsi="宋体" w:eastAsia="宋体" w:cs="宋体"/>
          <w:sz w:val="28"/>
          <w:szCs w:val="28"/>
          <w:u w:val="single"/>
        </w:rPr>
        <w:t>2024</w:t>
      </w:r>
      <w:r>
        <w:rPr>
          <w:rFonts w:hint="eastAsia" w:ascii="宋体" w:hAnsi="宋体" w:eastAsia="宋体" w:cs="宋体"/>
          <w:sz w:val="28"/>
          <w:szCs w:val="28"/>
        </w:rPr>
        <w:t>年</w:t>
      </w:r>
      <w:r>
        <w:rPr>
          <w:rFonts w:hint="eastAsia" w:ascii="宋体" w:hAnsi="宋体" w:eastAsia="宋体" w:cs="宋体"/>
          <w:sz w:val="28"/>
          <w:szCs w:val="28"/>
          <w:u w:val="single"/>
        </w:rPr>
        <w:t>小麦坞</w:t>
      </w:r>
      <w:r>
        <w:rPr>
          <w:rFonts w:hint="eastAsia" w:ascii="宋体" w:hAnsi="宋体" w:eastAsia="宋体" w:cs="宋体"/>
          <w:sz w:val="28"/>
          <w:szCs w:val="28"/>
        </w:rPr>
        <w:t>水库防洪抢险应急预案简表</w:t>
      </w:r>
    </w:p>
    <w:p>
      <w:pPr>
        <w:spacing w:line="560" w:lineRule="exact"/>
        <w:jc w:val="center"/>
        <w:rPr>
          <w:rFonts w:ascii="仿宋" w:hAnsi="仿宋" w:eastAsia="仿宋" w:cs="Times New Roman"/>
          <w:sz w:val="28"/>
          <w:szCs w:val="28"/>
        </w:rPr>
      </w:pPr>
    </w:p>
    <w:p>
      <w:pPr>
        <w:spacing w:line="560" w:lineRule="exact"/>
        <w:jc w:val="center"/>
        <w:rPr>
          <w:rFonts w:ascii="仿宋" w:hAnsi="仿宋" w:eastAsia="仿宋" w:cs="Times New Roman"/>
          <w:sz w:val="28"/>
          <w:szCs w:val="28"/>
        </w:rPr>
      </w:pPr>
    </w:p>
    <w:p>
      <w:pPr>
        <w:spacing w:line="240" w:lineRule="auto"/>
        <w:jc w:val="center"/>
        <w:rPr>
          <w:rFonts w:ascii="仿宋" w:hAnsi="仿宋" w:eastAsia="仿宋" w:cs="Times New Roman"/>
          <w:sz w:val="28"/>
          <w:szCs w:val="28"/>
        </w:rPr>
      </w:pPr>
      <w:r>
        <w:rPr>
          <w:rFonts w:ascii="仿宋" w:hAnsi="仿宋" w:eastAsia="仿宋" w:cs="Times New Roman"/>
          <w:sz w:val="28"/>
          <w:szCs w:val="28"/>
        </w:rPr>
        <w:pict>
          <v:shape id="_x0000_i1025" o:spt="75" type="#_x0000_t75" style="height:249.85pt;width:414.7pt;" filled="f" o:preferrelative="t" stroked="f" coordsize="21600,21600">
            <v:path/>
            <v:fill on="f" focussize="0,0"/>
            <v:stroke on="f" joinstyle="miter"/>
            <v:imagedata r:id="rId6" o:title="小麦坞水库"/>
            <o:lock v:ext="edit" aspectratio="t"/>
            <w10:wrap type="none"/>
            <w10:anchorlock/>
          </v:shape>
        </w:pict>
      </w:r>
    </w:p>
    <w:p>
      <w:pPr>
        <w:spacing w:line="240" w:lineRule="auto"/>
        <w:jc w:val="center"/>
        <w:rPr>
          <w:rFonts w:ascii="仿宋" w:hAnsi="仿宋" w:eastAsia="仿宋"/>
          <w:sz w:val="28"/>
          <w:szCs w:val="28"/>
        </w:rPr>
      </w:pPr>
      <w:r>
        <w:rPr>
          <w:rFonts w:hint="eastAsia" w:ascii="仿宋" w:hAnsi="仿宋" w:eastAsia="仿宋"/>
          <w:sz w:val="28"/>
          <w:szCs w:val="28"/>
        </w:rPr>
        <w:t>水库地理位置示意图</w:t>
      </w:r>
    </w:p>
    <w:p>
      <w:pPr>
        <w:jc w:val="center"/>
      </w:pPr>
      <w:r>
        <w:drawing>
          <wp:inline distT="0" distB="0" distL="0" distR="0">
            <wp:extent cx="5422900" cy="4044950"/>
            <wp:effectExtent l="0" t="0" r="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pic:cNvPicPr>
                      <a:picLocks noChangeAspect="1" noChangeArrowheads="1"/>
                    </pic:cNvPicPr>
                  </pic:nvPicPr>
                  <pic:blipFill>
                    <a:blip r:embed="rId7" cstate="print"/>
                    <a:srcRect l="30612" t="15038" r="49946" b="51128"/>
                    <a:stretch>
                      <a:fillRect/>
                    </a:stretch>
                  </pic:blipFill>
                  <pic:spPr>
                    <a:xfrm>
                      <a:off x="0" y="0"/>
                      <a:ext cx="5420629" cy="4043011"/>
                    </a:xfrm>
                    <a:prstGeom prst="rect">
                      <a:avLst/>
                    </a:prstGeom>
                    <a:noFill/>
                    <a:ln w="9525">
                      <a:noFill/>
                      <a:miter lim="800000"/>
                      <a:headEnd/>
                      <a:tailEnd/>
                    </a:ln>
                  </pic:spPr>
                </pic:pic>
              </a:graphicData>
            </a:graphic>
          </wp:inline>
        </w:drawing>
      </w:r>
    </w:p>
    <w:p>
      <w:pPr>
        <w:widowControl/>
        <w:jc w:val="center"/>
      </w:pPr>
      <w:r>
        <w:rPr>
          <w:rFonts w:hint="eastAsia"/>
          <w:sz w:val="28"/>
          <w:szCs w:val="28"/>
        </w:rPr>
        <w:t>小麦坞水库平面布置图</w:t>
      </w:r>
    </w:p>
    <w:p>
      <w:pPr>
        <w:spacing w:line="240" w:lineRule="auto"/>
        <w:jc w:val="center"/>
        <w:rPr>
          <w:rFonts w:ascii="仿宋" w:hAnsi="仿宋" w:eastAsia="仿宋"/>
          <w:sz w:val="28"/>
          <w:szCs w:val="28"/>
        </w:rPr>
      </w:pPr>
    </w:p>
    <w:p>
      <w:pPr>
        <w:spacing w:line="240" w:lineRule="auto"/>
        <w:jc w:val="center"/>
        <w:rPr>
          <w:rFonts w:ascii="仿宋" w:hAnsi="仿宋" w:eastAsia="仿宋"/>
          <w:sz w:val="28"/>
          <w:szCs w:val="28"/>
        </w:rPr>
      </w:pPr>
    </w:p>
    <w:p>
      <w:pPr>
        <w:spacing w:line="240" w:lineRule="auto"/>
        <w:jc w:val="center"/>
        <w:rPr>
          <w:rFonts w:ascii="仿宋" w:hAnsi="仿宋" w:eastAsia="仿宋"/>
          <w:sz w:val="28"/>
          <w:szCs w:val="28"/>
        </w:rPr>
      </w:pPr>
    </w:p>
    <w:p>
      <w:pPr>
        <w:spacing w:line="240" w:lineRule="auto"/>
        <w:jc w:val="center"/>
        <w:rPr>
          <w:rFonts w:ascii="仿宋" w:hAnsi="仿宋" w:eastAsia="仿宋"/>
          <w:sz w:val="28"/>
          <w:szCs w:val="28"/>
        </w:rPr>
      </w:pPr>
    </w:p>
    <w:p>
      <w:pPr>
        <w:jc w:val="center"/>
        <w:rPr>
          <w:b/>
          <w:sz w:val="36"/>
          <w:szCs w:val="36"/>
        </w:rPr>
      </w:pPr>
      <w:r>
        <w:rPr>
          <w:b/>
          <w:sz w:val="36"/>
          <w:szCs w:val="36"/>
        </w:rPr>
        <w:drawing>
          <wp:inline distT="0" distB="0" distL="0" distR="0">
            <wp:extent cx="5274310" cy="4027805"/>
            <wp:effectExtent l="19050" t="0" r="254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noChangeArrowheads="1"/>
                    </pic:cNvPicPr>
                  </pic:nvPicPr>
                  <pic:blipFill>
                    <a:blip r:embed="rId8" cstate="print"/>
                    <a:srcRect/>
                    <a:stretch>
                      <a:fillRect/>
                    </a:stretch>
                  </pic:blipFill>
                  <pic:spPr>
                    <a:xfrm>
                      <a:off x="0" y="0"/>
                      <a:ext cx="5274310" cy="4028299"/>
                    </a:xfrm>
                    <a:prstGeom prst="rect">
                      <a:avLst/>
                    </a:prstGeom>
                    <a:noFill/>
                    <a:ln w="9525">
                      <a:noFill/>
                      <a:miter lim="800000"/>
                      <a:headEnd/>
                      <a:tailEnd/>
                    </a:ln>
                  </pic:spPr>
                </pic:pic>
              </a:graphicData>
            </a:graphic>
          </wp:inline>
        </w:drawing>
      </w:r>
    </w:p>
    <w:p>
      <w:pPr>
        <w:jc w:val="center"/>
        <w:rPr>
          <w:b/>
          <w:sz w:val="36"/>
          <w:szCs w:val="36"/>
        </w:rPr>
      </w:pPr>
      <w:r>
        <w:rPr>
          <w:rFonts w:hint="eastAsia"/>
          <w:b/>
          <w:sz w:val="36"/>
          <w:szCs w:val="36"/>
        </w:rPr>
        <w:t>小麦坞水库人员转移安置图</w:t>
      </w:r>
    </w:p>
    <w:p>
      <w:pPr>
        <w:spacing w:line="240" w:lineRule="auto"/>
        <w:jc w:val="center"/>
        <w:rPr>
          <w:rFonts w:ascii="仿宋" w:hAnsi="仿宋" w:eastAsia="仿宋"/>
          <w:sz w:val="28"/>
          <w:szCs w:val="28"/>
        </w:rPr>
      </w:pPr>
    </w:p>
    <w:p>
      <w:pPr>
        <w:spacing w:line="240" w:lineRule="auto"/>
        <w:jc w:val="center"/>
        <w:rPr>
          <w:rFonts w:ascii="仿宋" w:hAnsi="仿宋" w:eastAsia="仿宋"/>
          <w:sz w:val="28"/>
          <w:szCs w:val="28"/>
        </w:rPr>
      </w:pPr>
    </w:p>
    <w:p>
      <w:pPr>
        <w:spacing w:line="240" w:lineRule="auto"/>
        <w:jc w:val="center"/>
        <w:rPr>
          <w:rFonts w:ascii="仿宋" w:hAnsi="仿宋" w:eastAsia="仿宋" w:cs="Times New Roman"/>
          <w:sz w:val="28"/>
          <w:szCs w:val="28"/>
        </w:rPr>
        <w:sectPr>
          <w:pgSz w:w="11906" w:h="16838"/>
          <w:pgMar w:top="1440" w:right="1800" w:bottom="1440" w:left="1800" w:header="851" w:footer="992" w:gutter="0"/>
          <w:pgNumType w:start="56"/>
          <w:cols w:space="425" w:num="1"/>
          <w:docGrid w:type="lines" w:linePitch="312" w:charSpace="0"/>
        </w:sectPr>
      </w:pPr>
    </w:p>
    <w:tbl>
      <w:tblPr>
        <w:tblStyle w:val="5"/>
        <w:tblW w:w="15210" w:type="dxa"/>
        <w:jc w:val="center"/>
        <w:tblLayout w:type="fixed"/>
        <w:tblCellMar>
          <w:top w:w="0" w:type="dxa"/>
          <w:left w:w="108" w:type="dxa"/>
          <w:bottom w:w="0" w:type="dxa"/>
          <w:right w:w="108" w:type="dxa"/>
        </w:tblCellMar>
      </w:tblPr>
      <w:tblGrid>
        <w:gridCol w:w="426"/>
        <w:gridCol w:w="1083"/>
        <w:gridCol w:w="60"/>
        <w:gridCol w:w="62"/>
        <w:gridCol w:w="439"/>
        <w:gridCol w:w="520"/>
        <w:gridCol w:w="135"/>
        <w:gridCol w:w="123"/>
        <w:gridCol w:w="871"/>
        <w:gridCol w:w="410"/>
        <w:gridCol w:w="1138"/>
        <w:gridCol w:w="101"/>
        <w:gridCol w:w="1184"/>
        <w:gridCol w:w="48"/>
        <w:gridCol w:w="234"/>
        <w:gridCol w:w="999"/>
        <w:gridCol w:w="1125"/>
        <w:gridCol w:w="434"/>
        <w:gridCol w:w="1004"/>
        <w:gridCol w:w="363"/>
        <w:gridCol w:w="776"/>
        <w:gridCol w:w="336"/>
        <w:gridCol w:w="233"/>
        <w:gridCol w:w="569"/>
        <w:gridCol w:w="310"/>
        <w:gridCol w:w="401"/>
        <w:gridCol w:w="569"/>
        <w:gridCol w:w="142"/>
        <w:gridCol w:w="1115"/>
      </w:tblGrid>
      <w:tr>
        <w:tblPrEx>
          <w:tblCellMar>
            <w:top w:w="0" w:type="dxa"/>
            <w:left w:w="108" w:type="dxa"/>
            <w:bottom w:w="0" w:type="dxa"/>
            <w:right w:w="108" w:type="dxa"/>
          </w:tblCellMar>
        </w:tblPrEx>
        <w:trPr>
          <w:trHeight w:val="465" w:hRule="atLeast"/>
          <w:jc w:val="center"/>
        </w:trPr>
        <w:tc>
          <w:tcPr>
            <w:tcW w:w="15210" w:type="dxa"/>
            <w:gridSpan w:val="29"/>
            <w:tcBorders>
              <w:top w:val="nil"/>
              <w:left w:val="nil"/>
              <w:bottom w:val="nil"/>
              <w:right w:val="nil"/>
            </w:tcBorders>
            <w:shd w:val="clear" w:color="auto" w:fill="auto"/>
            <w:vAlign w:val="center"/>
          </w:tcPr>
          <w:p>
            <w:pPr>
              <w:spacing w:line="500" w:lineRule="exact"/>
              <w:jc w:val="center"/>
              <w:rPr>
                <w:rFonts w:hint="eastAsia" w:ascii="仿宋" w:hAnsi="仿宋" w:eastAsia="仿宋" w:cs="仿宋"/>
                <w:sz w:val="36"/>
                <w:szCs w:val="36"/>
              </w:rPr>
            </w:pPr>
            <w:r>
              <w:rPr>
                <w:rFonts w:hint="eastAsia" w:ascii="仿宋" w:hAnsi="仿宋" w:eastAsia="仿宋" w:cs="仿宋"/>
                <w:sz w:val="36"/>
                <w:szCs w:val="36"/>
                <w:u w:val="single"/>
                <w:lang w:val="en-US" w:eastAsia="zh-CN"/>
              </w:rPr>
              <w:t>2024</w:t>
            </w:r>
            <w:r>
              <w:rPr>
                <w:rFonts w:hint="eastAsia" w:ascii="仿宋" w:hAnsi="仿宋" w:eastAsia="仿宋" w:cs="仿宋"/>
                <w:sz w:val="36"/>
                <w:szCs w:val="36"/>
              </w:rPr>
              <w:t>年</w:t>
            </w:r>
            <w:r>
              <w:rPr>
                <w:rFonts w:hint="eastAsia" w:ascii="仿宋" w:hAnsi="仿宋" w:eastAsia="仿宋" w:cs="仿宋"/>
                <w:sz w:val="36"/>
                <w:szCs w:val="36"/>
                <w:u w:val="single"/>
              </w:rPr>
              <w:t>小麦坞</w:t>
            </w:r>
            <w:r>
              <w:rPr>
                <w:rFonts w:hint="eastAsia" w:ascii="仿宋" w:hAnsi="仿宋" w:eastAsia="仿宋" w:cs="仿宋"/>
                <w:sz w:val="36"/>
                <w:szCs w:val="36"/>
              </w:rPr>
              <w:t>水库防洪抢险应急预案简表</w:t>
            </w:r>
          </w:p>
        </w:tc>
      </w:tr>
      <w:tr>
        <w:tblPrEx>
          <w:tblCellMar>
            <w:top w:w="0" w:type="dxa"/>
            <w:left w:w="108" w:type="dxa"/>
            <w:bottom w:w="0" w:type="dxa"/>
            <w:right w:w="108" w:type="dxa"/>
          </w:tblCellMar>
        </w:tblPrEx>
        <w:trPr>
          <w:trHeight w:val="762" w:hRule="atLeast"/>
          <w:jc w:val="center"/>
        </w:trPr>
        <w:tc>
          <w:tcPr>
            <w:tcW w:w="15210" w:type="dxa"/>
            <w:gridSpan w:val="29"/>
            <w:tcBorders>
              <w:top w:val="nil"/>
              <w:left w:val="nil"/>
              <w:bottom w:val="nil"/>
              <w:right w:val="nil"/>
            </w:tcBorders>
            <w:shd w:val="clear" w:color="auto" w:fill="auto"/>
            <w:vAlign w:val="center"/>
          </w:tcPr>
          <w:p>
            <w:pPr>
              <w:spacing w:line="500" w:lineRule="exact"/>
              <w:rPr>
                <w:rFonts w:hint="eastAsia" w:ascii="仿宋" w:hAnsi="仿宋" w:eastAsia="仿宋" w:cs="仿宋"/>
                <w:b/>
                <w:bCs/>
                <w:sz w:val="22"/>
                <w:szCs w:val="22"/>
              </w:rPr>
            </w:pPr>
            <w:r>
              <w:rPr>
                <w:rFonts w:hint="eastAsia" w:ascii="仿宋" w:hAnsi="仿宋" w:eastAsia="仿宋" w:cs="仿宋"/>
                <w:b/>
                <w:bCs/>
                <w:kern w:val="0"/>
                <w:sz w:val="22"/>
                <w:szCs w:val="22"/>
              </w:rPr>
              <w:t>所在县（市、区）：浮梁县      位置：湘湖镇湘湖村          所在流域及水系：饶河昌江支流南河        高程系统：  黄海高程</w:t>
            </w:r>
            <w:r>
              <w:rPr>
                <w:rFonts w:hint="eastAsia" w:ascii="仿宋" w:hAnsi="仿宋" w:eastAsia="仿宋" w:cs="仿宋"/>
                <w:b/>
                <w:bCs/>
                <w:sz w:val="22"/>
                <w:szCs w:val="22"/>
              </w:rPr>
              <w:t xml:space="preserve"> </w:t>
            </w:r>
          </w:p>
        </w:tc>
      </w:tr>
      <w:tr>
        <w:tblPrEx>
          <w:tblCellMar>
            <w:top w:w="0" w:type="dxa"/>
            <w:left w:w="108" w:type="dxa"/>
            <w:bottom w:w="0" w:type="dxa"/>
            <w:right w:w="108" w:type="dxa"/>
          </w:tblCellMar>
        </w:tblPrEx>
        <w:trPr>
          <w:trHeight w:val="665" w:hRule="atLeast"/>
          <w:jc w:val="center"/>
        </w:trPr>
        <w:tc>
          <w:tcPr>
            <w:tcW w:w="426"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工程特性</w:t>
            </w:r>
          </w:p>
        </w:tc>
        <w:tc>
          <w:tcPr>
            <w:tcW w:w="1205"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规模</w:t>
            </w:r>
          </w:p>
        </w:tc>
        <w:tc>
          <w:tcPr>
            <w:tcW w:w="1094"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主坝类型</w:t>
            </w:r>
          </w:p>
        </w:tc>
        <w:tc>
          <w:tcPr>
            <w:tcW w:w="2643" w:type="dxa"/>
            <w:gridSpan w:val="5"/>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管理机构</w:t>
            </w:r>
          </w:p>
        </w:tc>
        <w:tc>
          <w:tcPr>
            <w:tcW w:w="1184" w:type="dxa"/>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集雨面积（km</w:t>
            </w:r>
            <w:r>
              <w:rPr>
                <w:rFonts w:hint="eastAsia" w:ascii="仿宋" w:hAnsi="仿宋" w:eastAsia="仿宋" w:cs="仿宋"/>
                <w:sz w:val="22"/>
                <w:szCs w:val="22"/>
                <w:vertAlign w:val="superscript"/>
              </w:rPr>
              <w:t>2</w:t>
            </w:r>
            <w:r>
              <w:rPr>
                <w:rFonts w:hint="eastAsia" w:ascii="仿宋" w:hAnsi="仿宋" w:eastAsia="仿宋" w:cs="仿宋"/>
                <w:sz w:val="22"/>
                <w:szCs w:val="22"/>
              </w:rPr>
              <w:t>）</w:t>
            </w:r>
          </w:p>
        </w:tc>
        <w:tc>
          <w:tcPr>
            <w:tcW w:w="1281"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总库容（万m</w:t>
            </w:r>
            <w:r>
              <w:rPr>
                <w:rFonts w:hint="eastAsia" w:ascii="仿宋" w:hAnsi="仿宋" w:eastAsia="仿宋" w:cs="仿宋"/>
                <w:sz w:val="22"/>
                <w:szCs w:val="22"/>
                <w:vertAlign w:val="superscript"/>
              </w:rPr>
              <w:t>3</w:t>
            </w:r>
            <w:r>
              <w:rPr>
                <w:rFonts w:hint="eastAsia" w:ascii="仿宋" w:hAnsi="仿宋" w:eastAsia="仿宋" w:cs="仿宋"/>
                <w:sz w:val="22"/>
                <w:szCs w:val="22"/>
              </w:rPr>
              <w:t>）</w:t>
            </w:r>
          </w:p>
        </w:tc>
        <w:tc>
          <w:tcPr>
            <w:tcW w:w="1559" w:type="dxa"/>
            <w:gridSpan w:val="2"/>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汛限水位（主/后）</w:t>
            </w:r>
          </w:p>
        </w:tc>
        <w:tc>
          <w:tcPr>
            <w:tcW w:w="1367" w:type="dxa"/>
            <w:gridSpan w:val="2"/>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正常蓄水位</w:t>
            </w:r>
          </w:p>
        </w:tc>
        <w:tc>
          <w:tcPr>
            <w:tcW w:w="1112" w:type="dxa"/>
            <w:gridSpan w:val="2"/>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设计洪水标准</w:t>
            </w:r>
          </w:p>
        </w:tc>
        <w:tc>
          <w:tcPr>
            <w:tcW w:w="1112"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设计洪水位</w:t>
            </w:r>
          </w:p>
        </w:tc>
        <w:tc>
          <w:tcPr>
            <w:tcW w:w="1112"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校核洪水标准</w:t>
            </w:r>
          </w:p>
        </w:tc>
        <w:tc>
          <w:tcPr>
            <w:tcW w:w="1115" w:type="dxa"/>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校核洪水位</w:t>
            </w:r>
          </w:p>
        </w:tc>
      </w:tr>
      <w:tr>
        <w:tblPrEx>
          <w:tblCellMar>
            <w:top w:w="0" w:type="dxa"/>
            <w:left w:w="108" w:type="dxa"/>
            <w:bottom w:w="0" w:type="dxa"/>
            <w:right w:w="108" w:type="dxa"/>
          </w:tblCellMar>
        </w:tblPrEx>
        <w:trPr>
          <w:trHeight w:val="714" w:hRule="atLeast"/>
          <w:jc w:val="center"/>
        </w:trPr>
        <w:tc>
          <w:tcPr>
            <w:tcW w:w="426"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2"/>
                <w:szCs w:val="22"/>
              </w:rPr>
            </w:pPr>
          </w:p>
        </w:tc>
        <w:tc>
          <w:tcPr>
            <w:tcW w:w="1205"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小（二）型</w:t>
            </w:r>
          </w:p>
        </w:tc>
        <w:tc>
          <w:tcPr>
            <w:tcW w:w="1094"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斜墙土坝</w:t>
            </w:r>
          </w:p>
        </w:tc>
        <w:tc>
          <w:tcPr>
            <w:tcW w:w="2643" w:type="dxa"/>
            <w:gridSpan w:val="5"/>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湘湖镇人民政府</w:t>
            </w:r>
          </w:p>
        </w:tc>
        <w:tc>
          <w:tcPr>
            <w:tcW w:w="1184" w:type="dxa"/>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0.89</w:t>
            </w:r>
          </w:p>
        </w:tc>
        <w:tc>
          <w:tcPr>
            <w:tcW w:w="1281"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17</w:t>
            </w:r>
          </w:p>
        </w:tc>
        <w:tc>
          <w:tcPr>
            <w:tcW w:w="1559"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bookmarkStart w:id="0" w:name="_GoBack"/>
            <w:bookmarkEnd w:id="0"/>
            <w:r>
              <w:rPr>
                <w:rFonts w:hint="eastAsia" w:ascii="仿宋" w:hAnsi="仿宋" w:eastAsia="仿宋" w:cs="仿宋"/>
                <w:sz w:val="22"/>
                <w:szCs w:val="22"/>
              </w:rPr>
              <w:t>59.93</w:t>
            </w:r>
          </w:p>
        </w:tc>
        <w:tc>
          <w:tcPr>
            <w:tcW w:w="1367"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59.93</w:t>
            </w:r>
          </w:p>
        </w:tc>
        <w:tc>
          <w:tcPr>
            <w:tcW w:w="1112"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5%</w:t>
            </w:r>
          </w:p>
        </w:tc>
        <w:tc>
          <w:tcPr>
            <w:tcW w:w="1112"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60.64</w:t>
            </w:r>
          </w:p>
        </w:tc>
        <w:tc>
          <w:tcPr>
            <w:tcW w:w="1112"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0.5%</w:t>
            </w:r>
          </w:p>
        </w:tc>
        <w:tc>
          <w:tcPr>
            <w:tcW w:w="1115" w:type="dxa"/>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60.91</w:t>
            </w:r>
          </w:p>
        </w:tc>
      </w:tr>
      <w:tr>
        <w:tblPrEx>
          <w:tblCellMar>
            <w:top w:w="0" w:type="dxa"/>
            <w:left w:w="108" w:type="dxa"/>
            <w:bottom w:w="0" w:type="dxa"/>
            <w:right w:w="108" w:type="dxa"/>
          </w:tblCellMar>
        </w:tblPrEx>
        <w:trPr>
          <w:trHeight w:val="443" w:hRule="atLeast"/>
          <w:jc w:val="center"/>
        </w:trPr>
        <w:tc>
          <w:tcPr>
            <w:tcW w:w="426" w:type="dxa"/>
            <w:vMerge w:val="restart"/>
            <w:tcBorders>
              <w:top w:val="nil"/>
              <w:left w:val="single" w:color="auto" w:sz="4" w:space="0"/>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防汛责任人</w:t>
            </w:r>
          </w:p>
        </w:tc>
        <w:tc>
          <w:tcPr>
            <w:tcW w:w="3703" w:type="dxa"/>
            <w:gridSpan w:val="9"/>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行政责任人</w:t>
            </w:r>
          </w:p>
        </w:tc>
        <w:tc>
          <w:tcPr>
            <w:tcW w:w="3704" w:type="dxa"/>
            <w:gridSpan w:val="6"/>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直接责任人</w:t>
            </w:r>
          </w:p>
        </w:tc>
        <w:tc>
          <w:tcPr>
            <w:tcW w:w="3702" w:type="dxa"/>
            <w:gridSpan w:val="5"/>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技术责任人</w:t>
            </w:r>
          </w:p>
        </w:tc>
        <w:tc>
          <w:tcPr>
            <w:tcW w:w="3675" w:type="dxa"/>
            <w:gridSpan w:val="8"/>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巡查责任人</w:t>
            </w:r>
          </w:p>
        </w:tc>
      </w:tr>
      <w:tr>
        <w:tblPrEx>
          <w:tblCellMar>
            <w:top w:w="0" w:type="dxa"/>
            <w:left w:w="108" w:type="dxa"/>
            <w:bottom w:w="0" w:type="dxa"/>
            <w:right w:w="108" w:type="dxa"/>
          </w:tblCellMar>
        </w:tblPrEx>
        <w:trPr>
          <w:trHeight w:val="616"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2"/>
                <w:szCs w:val="22"/>
              </w:rPr>
            </w:pPr>
          </w:p>
        </w:tc>
        <w:tc>
          <w:tcPr>
            <w:tcW w:w="1143"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姓名</w:t>
            </w:r>
          </w:p>
        </w:tc>
        <w:tc>
          <w:tcPr>
            <w:tcW w:w="1279" w:type="dxa"/>
            <w:gridSpan w:val="5"/>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单位</w:t>
            </w:r>
          </w:p>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及职务</w:t>
            </w:r>
          </w:p>
        </w:tc>
        <w:tc>
          <w:tcPr>
            <w:tcW w:w="1281"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电话</w:t>
            </w:r>
          </w:p>
        </w:tc>
        <w:tc>
          <w:tcPr>
            <w:tcW w:w="1138" w:type="dxa"/>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姓名</w:t>
            </w:r>
          </w:p>
        </w:tc>
        <w:tc>
          <w:tcPr>
            <w:tcW w:w="1285"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单位</w:t>
            </w:r>
          </w:p>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及职务</w:t>
            </w:r>
          </w:p>
        </w:tc>
        <w:tc>
          <w:tcPr>
            <w:tcW w:w="1281"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电话</w:t>
            </w:r>
          </w:p>
        </w:tc>
        <w:tc>
          <w:tcPr>
            <w:tcW w:w="1559"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姓名</w:t>
            </w:r>
          </w:p>
        </w:tc>
        <w:tc>
          <w:tcPr>
            <w:tcW w:w="1004" w:type="dxa"/>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单位及职务</w:t>
            </w:r>
          </w:p>
        </w:tc>
        <w:tc>
          <w:tcPr>
            <w:tcW w:w="1139"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电话</w:t>
            </w:r>
          </w:p>
        </w:tc>
        <w:tc>
          <w:tcPr>
            <w:tcW w:w="1138"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姓名</w:t>
            </w:r>
          </w:p>
        </w:tc>
        <w:tc>
          <w:tcPr>
            <w:tcW w:w="1280"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单位</w:t>
            </w:r>
          </w:p>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及职务</w:t>
            </w:r>
          </w:p>
        </w:tc>
        <w:tc>
          <w:tcPr>
            <w:tcW w:w="1257"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电话</w:t>
            </w:r>
          </w:p>
        </w:tc>
      </w:tr>
      <w:tr>
        <w:tblPrEx>
          <w:tblCellMar>
            <w:top w:w="0" w:type="dxa"/>
            <w:left w:w="108" w:type="dxa"/>
            <w:bottom w:w="0" w:type="dxa"/>
            <w:right w:w="108" w:type="dxa"/>
          </w:tblCellMar>
        </w:tblPrEx>
        <w:trPr>
          <w:trHeight w:val="713"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2"/>
                <w:szCs w:val="22"/>
              </w:rPr>
            </w:pPr>
          </w:p>
        </w:tc>
        <w:tc>
          <w:tcPr>
            <w:tcW w:w="1143" w:type="dxa"/>
            <w:gridSpan w:val="2"/>
            <w:tcBorders>
              <w:top w:val="nil"/>
              <w:left w:val="nil"/>
              <w:bottom w:val="single" w:color="auto" w:sz="4" w:space="0"/>
              <w:right w:val="single" w:color="auto" w:sz="4" w:space="0"/>
            </w:tcBorders>
            <w:shd w:val="clear" w:color="auto" w:fill="auto"/>
            <w:vAlign w:val="center"/>
          </w:tcPr>
          <w:p>
            <w:pPr>
              <w:widowControl/>
              <w:spacing w:line="320" w:lineRule="exact"/>
              <w:jc w:val="center"/>
              <w:rPr>
                <w:rFonts w:hint="eastAsia" w:ascii="仿宋" w:hAnsi="仿宋" w:eastAsia="仿宋" w:cs="仿宋"/>
                <w:sz w:val="22"/>
                <w:szCs w:val="22"/>
              </w:rPr>
            </w:pPr>
            <w:r>
              <w:rPr>
                <w:rFonts w:hint="eastAsia" w:ascii="仿宋" w:hAnsi="仿宋" w:eastAsia="仿宋" w:cs="仿宋"/>
                <w:bCs/>
                <w:sz w:val="22"/>
                <w:szCs w:val="22"/>
              </w:rPr>
              <w:t>周奇峰</w:t>
            </w:r>
          </w:p>
        </w:tc>
        <w:tc>
          <w:tcPr>
            <w:tcW w:w="1279" w:type="dxa"/>
            <w:gridSpan w:val="5"/>
            <w:tcBorders>
              <w:top w:val="nil"/>
              <w:left w:val="nil"/>
              <w:bottom w:val="single" w:color="auto" w:sz="4" w:space="0"/>
              <w:right w:val="single" w:color="auto" w:sz="4" w:space="0"/>
            </w:tcBorders>
            <w:shd w:val="clear" w:color="auto" w:fill="auto"/>
            <w:vAlign w:val="center"/>
          </w:tcPr>
          <w:p>
            <w:pPr>
              <w:widowControl/>
              <w:spacing w:line="320" w:lineRule="exact"/>
              <w:jc w:val="center"/>
              <w:rPr>
                <w:rFonts w:hint="eastAsia" w:ascii="仿宋" w:hAnsi="仿宋" w:eastAsia="仿宋" w:cs="仿宋"/>
                <w:sz w:val="22"/>
                <w:szCs w:val="22"/>
              </w:rPr>
            </w:pPr>
            <w:r>
              <w:rPr>
                <w:rFonts w:hint="eastAsia" w:ascii="仿宋" w:hAnsi="仿宋" w:eastAsia="仿宋" w:cs="仿宋"/>
                <w:bCs/>
                <w:sz w:val="22"/>
                <w:szCs w:val="22"/>
              </w:rPr>
              <w:t>湘湖镇人民政府镇长</w:t>
            </w:r>
          </w:p>
        </w:tc>
        <w:tc>
          <w:tcPr>
            <w:tcW w:w="1281" w:type="dxa"/>
            <w:gridSpan w:val="2"/>
            <w:tcBorders>
              <w:top w:val="nil"/>
              <w:left w:val="nil"/>
              <w:bottom w:val="single" w:color="auto" w:sz="4" w:space="0"/>
              <w:right w:val="single" w:color="auto" w:sz="4" w:space="0"/>
            </w:tcBorders>
            <w:shd w:val="clear" w:color="auto" w:fill="auto"/>
            <w:vAlign w:val="center"/>
          </w:tcPr>
          <w:p>
            <w:pPr>
              <w:widowControl/>
              <w:spacing w:line="320" w:lineRule="exact"/>
              <w:jc w:val="center"/>
              <w:rPr>
                <w:rFonts w:hint="eastAsia" w:ascii="仿宋" w:hAnsi="仿宋" w:eastAsia="仿宋" w:cs="仿宋"/>
                <w:sz w:val="22"/>
                <w:szCs w:val="22"/>
              </w:rPr>
            </w:pPr>
            <w:r>
              <w:rPr>
                <w:rFonts w:hint="eastAsia" w:ascii="仿宋" w:hAnsi="仿宋" w:eastAsia="仿宋" w:cs="仿宋"/>
                <w:bCs/>
                <w:sz w:val="22"/>
                <w:szCs w:val="22"/>
              </w:rPr>
              <w:t>13807986618</w:t>
            </w:r>
          </w:p>
        </w:tc>
        <w:tc>
          <w:tcPr>
            <w:tcW w:w="1138" w:type="dxa"/>
            <w:tcBorders>
              <w:top w:val="nil"/>
              <w:left w:val="nil"/>
              <w:bottom w:val="single" w:color="auto" w:sz="4" w:space="0"/>
              <w:right w:val="single" w:color="auto" w:sz="4" w:space="0"/>
            </w:tcBorders>
            <w:shd w:val="clear" w:color="auto" w:fill="auto"/>
          </w:tcPr>
          <w:p>
            <w:pPr>
              <w:jc w:val="right"/>
              <w:rPr>
                <w:rFonts w:hint="eastAsia" w:ascii="仿宋" w:hAnsi="仿宋" w:eastAsia="仿宋" w:cs="仿宋"/>
                <w:bCs/>
                <w:sz w:val="22"/>
                <w:szCs w:val="22"/>
              </w:rPr>
            </w:pPr>
          </w:p>
          <w:p>
            <w:pPr>
              <w:jc w:val="right"/>
              <w:rPr>
                <w:rFonts w:hint="eastAsia" w:ascii="仿宋" w:hAnsi="仿宋" w:eastAsia="仿宋" w:cs="仿宋"/>
                <w:bCs/>
                <w:sz w:val="22"/>
                <w:szCs w:val="22"/>
              </w:rPr>
            </w:pPr>
            <w:r>
              <w:rPr>
                <w:rFonts w:hint="eastAsia" w:ascii="仿宋" w:hAnsi="仿宋" w:eastAsia="仿宋" w:cs="仿宋"/>
                <w:bCs/>
                <w:sz w:val="22"/>
                <w:szCs w:val="22"/>
              </w:rPr>
              <w:t>翟育勇</w:t>
            </w:r>
          </w:p>
        </w:tc>
        <w:tc>
          <w:tcPr>
            <w:tcW w:w="1285" w:type="dxa"/>
            <w:gridSpan w:val="2"/>
            <w:tcBorders>
              <w:top w:val="nil"/>
              <w:left w:val="nil"/>
              <w:bottom w:val="single" w:color="auto" w:sz="4" w:space="0"/>
              <w:right w:val="single" w:color="auto" w:sz="4" w:space="0"/>
            </w:tcBorders>
            <w:shd w:val="clear" w:color="auto" w:fill="auto"/>
          </w:tcPr>
          <w:p>
            <w:pPr>
              <w:jc w:val="right"/>
              <w:rPr>
                <w:rFonts w:hint="eastAsia" w:ascii="仿宋" w:hAnsi="仿宋" w:eastAsia="仿宋" w:cs="仿宋"/>
                <w:bCs/>
                <w:sz w:val="22"/>
                <w:szCs w:val="22"/>
              </w:rPr>
            </w:pPr>
          </w:p>
          <w:p>
            <w:pPr>
              <w:jc w:val="right"/>
              <w:rPr>
                <w:rFonts w:hint="eastAsia" w:ascii="仿宋" w:hAnsi="仿宋" w:eastAsia="仿宋" w:cs="仿宋"/>
                <w:bCs/>
                <w:sz w:val="22"/>
                <w:szCs w:val="22"/>
              </w:rPr>
            </w:pPr>
            <w:r>
              <w:rPr>
                <w:rFonts w:hint="eastAsia" w:ascii="仿宋" w:hAnsi="仿宋" w:eastAsia="仿宋" w:cs="仿宋"/>
                <w:bCs/>
                <w:sz w:val="22"/>
                <w:szCs w:val="22"/>
              </w:rPr>
              <w:t>副镇长</w:t>
            </w:r>
          </w:p>
        </w:tc>
        <w:tc>
          <w:tcPr>
            <w:tcW w:w="1281" w:type="dxa"/>
            <w:gridSpan w:val="3"/>
            <w:tcBorders>
              <w:top w:val="nil"/>
              <w:left w:val="nil"/>
              <w:bottom w:val="single" w:color="auto" w:sz="4" w:space="0"/>
              <w:right w:val="single" w:color="auto" w:sz="4" w:space="0"/>
            </w:tcBorders>
            <w:shd w:val="clear" w:color="auto" w:fill="auto"/>
            <w:vAlign w:val="center"/>
          </w:tcPr>
          <w:p>
            <w:pPr>
              <w:widowControl/>
              <w:spacing w:line="320" w:lineRule="exact"/>
              <w:ind w:right="480"/>
              <w:jc w:val="right"/>
              <w:rPr>
                <w:rFonts w:hint="eastAsia" w:ascii="仿宋" w:hAnsi="仿宋" w:eastAsia="仿宋" w:cs="仿宋"/>
                <w:bCs/>
                <w:sz w:val="22"/>
                <w:szCs w:val="22"/>
              </w:rPr>
            </w:pPr>
          </w:p>
          <w:p>
            <w:pPr>
              <w:widowControl/>
              <w:spacing w:line="320" w:lineRule="exact"/>
              <w:ind w:right="480"/>
              <w:jc w:val="right"/>
              <w:rPr>
                <w:rFonts w:hint="eastAsia" w:ascii="仿宋" w:hAnsi="仿宋" w:eastAsia="仿宋" w:cs="仿宋"/>
                <w:sz w:val="22"/>
                <w:szCs w:val="22"/>
              </w:rPr>
            </w:pPr>
            <w:r>
              <w:rPr>
                <w:rFonts w:hint="eastAsia" w:ascii="仿宋" w:hAnsi="仿宋" w:eastAsia="仿宋" w:cs="仿宋"/>
                <w:bCs/>
                <w:sz w:val="22"/>
                <w:szCs w:val="22"/>
              </w:rPr>
              <w:t>13507985038</w:t>
            </w:r>
          </w:p>
        </w:tc>
        <w:tc>
          <w:tcPr>
            <w:tcW w:w="1559" w:type="dxa"/>
            <w:gridSpan w:val="2"/>
            <w:tcBorders>
              <w:top w:val="nil"/>
              <w:left w:val="nil"/>
              <w:bottom w:val="single" w:color="auto" w:sz="4" w:space="0"/>
              <w:right w:val="single" w:color="auto" w:sz="4" w:space="0"/>
            </w:tcBorders>
            <w:shd w:val="clear" w:color="auto" w:fill="auto"/>
          </w:tcPr>
          <w:p>
            <w:pPr>
              <w:jc w:val="center"/>
              <w:rPr>
                <w:rFonts w:hint="eastAsia" w:ascii="仿宋" w:hAnsi="仿宋" w:eastAsia="仿宋" w:cs="仿宋"/>
                <w:bCs/>
                <w:sz w:val="22"/>
                <w:szCs w:val="22"/>
              </w:rPr>
            </w:pPr>
            <w:r>
              <w:rPr>
                <w:rFonts w:hint="eastAsia" w:ascii="仿宋" w:hAnsi="仿宋" w:eastAsia="仿宋" w:cs="仿宋"/>
                <w:bCs/>
                <w:sz w:val="22"/>
                <w:szCs w:val="22"/>
              </w:rPr>
              <w:t>彭长寿</w:t>
            </w:r>
          </w:p>
        </w:tc>
        <w:tc>
          <w:tcPr>
            <w:tcW w:w="1004" w:type="dxa"/>
            <w:tcBorders>
              <w:top w:val="nil"/>
              <w:left w:val="nil"/>
              <w:bottom w:val="single" w:color="auto" w:sz="4" w:space="0"/>
              <w:right w:val="single" w:color="auto" w:sz="4" w:space="0"/>
            </w:tcBorders>
            <w:shd w:val="clear" w:color="auto" w:fill="auto"/>
          </w:tcPr>
          <w:p>
            <w:pPr>
              <w:jc w:val="center"/>
              <w:rPr>
                <w:rFonts w:hint="eastAsia" w:ascii="仿宋" w:hAnsi="仿宋" w:eastAsia="仿宋" w:cs="仿宋"/>
                <w:sz w:val="22"/>
                <w:szCs w:val="22"/>
              </w:rPr>
            </w:pPr>
            <w:r>
              <w:rPr>
                <w:rFonts w:hint="eastAsia" w:ascii="仿宋" w:hAnsi="仿宋" w:eastAsia="仿宋" w:cs="仿宋"/>
                <w:bCs/>
                <w:sz w:val="22"/>
                <w:szCs w:val="22"/>
              </w:rPr>
              <w:t>水利负责人</w:t>
            </w:r>
          </w:p>
        </w:tc>
        <w:tc>
          <w:tcPr>
            <w:tcW w:w="1139" w:type="dxa"/>
            <w:gridSpan w:val="2"/>
            <w:tcBorders>
              <w:top w:val="nil"/>
              <w:left w:val="nil"/>
              <w:bottom w:val="single" w:color="auto" w:sz="4" w:space="0"/>
              <w:right w:val="single" w:color="auto" w:sz="4" w:space="0"/>
            </w:tcBorders>
            <w:shd w:val="clear" w:color="auto" w:fill="auto"/>
            <w:vAlign w:val="center"/>
          </w:tcPr>
          <w:p>
            <w:pPr>
              <w:widowControl/>
              <w:spacing w:line="320" w:lineRule="exact"/>
              <w:jc w:val="center"/>
              <w:rPr>
                <w:rFonts w:hint="eastAsia" w:ascii="仿宋" w:hAnsi="仿宋" w:eastAsia="仿宋" w:cs="仿宋"/>
                <w:sz w:val="22"/>
                <w:szCs w:val="22"/>
              </w:rPr>
            </w:pPr>
            <w:r>
              <w:rPr>
                <w:rFonts w:hint="eastAsia" w:ascii="仿宋" w:hAnsi="仿宋" w:eastAsia="仿宋" w:cs="仿宋"/>
                <w:bCs/>
                <w:sz w:val="22"/>
                <w:szCs w:val="22"/>
              </w:rPr>
              <w:t>13707987619</w:t>
            </w:r>
          </w:p>
        </w:tc>
        <w:tc>
          <w:tcPr>
            <w:tcW w:w="1138" w:type="dxa"/>
            <w:gridSpan w:val="3"/>
            <w:tcBorders>
              <w:top w:val="nil"/>
              <w:left w:val="nil"/>
              <w:bottom w:val="single" w:color="auto" w:sz="4" w:space="0"/>
              <w:right w:val="single" w:color="auto" w:sz="4" w:space="0"/>
            </w:tcBorders>
            <w:shd w:val="clear" w:color="auto" w:fill="auto"/>
            <w:vAlign w:val="center"/>
          </w:tcPr>
          <w:p>
            <w:pPr>
              <w:widowControl/>
              <w:spacing w:line="320" w:lineRule="exact"/>
              <w:jc w:val="center"/>
              <w:rPr>
                <w:rFonts w:hint="eastAsia" w:ascii="仿宋" w:hAnsi="仿宋" w:eastAsia="仿宋" w:cs="仿宋"/>
                <w:kern w:val="0"/>
                <w:sz w:val="22"/>
                <w:szCs w:val="22"/>
              </w:rPr>
            </w:pPr>
            <w:r>
              <w:rPr>
                <w:rFonts w:hint="eastAsia" w:ascii="仿宋" w:hAnsi="仿宋" w:eastAsia="仿宋" w:cs="仿宋"/>
                <w:kern w:val="0"/>
                <w:sz w:val="22"/>
                <w:szCs w:val="22"/>
              </w:rPr>
              <w:t>冯智勇</w:t>
            </w:r>
          </w:p>
        </w:tc>
        <w:tc>
          <w:tcPr>
            <w:tcW w:w="1280" w:type="dxa"/>
            <w:gridSpan w:val="3"/>
            <w:tcBorders>
              <w:top w:val="nil"/>
              <w:left w:val="nil"/>
              <w:bottom w:val="single" w:color="auto" w:sz="4" w:space="0"/>
              <w:right w:val="single" w:color="auto" w:sz="4" w:space="0"/>
            </w:tcBorders>
            <w:shd w:val="clear" w:color="auto" w:fill="auto"/>
            <w:vAlign w:val="center"/>
          </w:tcPr>
          <w:p>
            <w:pPr>
              <w:widowControl/>
              <w:spacing w:line="320" w:lineRule="exact"/>
              <w:jc w:val="center"/>
              <w:rPr>
                <w:rFonts w:hint="eastAsia" w:ascii="仿宋" w:hAnsi="仿宋" w:eastAsia="仿宋" w:cs="仿宋"/>
                <w:kern w:val="0"/>
                <w:sz w:val="22"/>
                <w:szCs w:val="22"/>
              </w:rPr>
            </w:pPr>
            <w:r>
              <w:rPr>
                <w:rFonts w:hint="eastAsia" w:ascii="仿宋" w:hAnsi="仿宋" w:eastAsia="仿宋" w:cs="仿宋"/>
                <w:kern w:val="0"/>
                <w:sz w:val="22"/>
                <w:szCs w:val="22"/>
              </w:rPr>
              <w:t>安全管理员</w:t>
            </w:r>
          </w:p>
        </w:tc>
        <w:tc>
          <w:tcPr>
            <w:tcW w:w="1257" w:type="dxa"/>
            <w:gridSpan w:val="2"/>
            <w:tcBorders>
              <w:top w:val="nil"/>
              <w:left w:val="nil"/>
              <w:bottom w:val="single" w:color="auto" w:sz="4" w:space="0"/>
              <w:right w:val="single" w:color="auto" w:sz="4" w:space="0"/>
            </w:tcBorders>
            <w:shd w:val="clear" w:color="auto" w:fill="auto"/>
            <w:vAlign w:val="center"/>
          </w:tcPr>
          <w:p>
            <w:pPr>
              <w:widowControl/>
              <w:spacing w:line="320" w:lineRule="exact"/>
              <w:jc w:val="center"/>
              <w:rPr>
                <w:rFonts w:hint="eastAsia" w:ascii="仿宋" w:hAnsi="仿宋" w:eastAsia="仿宋" w:cs="仿宋"/>
                <w:kern w:val="0"/>
                <w:sz w:val="22"/>
                <w:szCs w:val="22"/>
              </w:rPr>
            </w:pPr>
            <w:r>
              <w:rPr>
                <w:rFonts w:hint="eastAsia" w:ascii="仿宋" w:hAnsi="仿宋" w:eastAsia="仿宋" w:cs="仿宋"/>
                <w:sz w:val="22"/>
                <w:szCs w:val="22"/>
              </w:rPr>
              <w:t>13879847315</w:t>
            </w:r>
          </w:p>
        </w:tc>
      </w:tr>
      <w:tr>
        <w:tblPrEx>
          <w:tblCellMar>
            <w:top w:w="0" w:type="dxa"/>
            <w:left w:w="108" w:type="dxa"/>
            <w:bottom w:w="0" w:type="dxa"/>
            <w:right w:w="108" w:type="dxa"/>
          </w:tblCellMar>
        </w:tblPrEx>
        <w:trPr>
          <w:trHeight w:val="470" w:hRule="atLeast"/>
          <w:jc w:val="center"/>
        </w:trPr>
        <w:tc>
          <w:tcPr>
            <w:tcW w:w="426" w:type="dxa"/>
            <w:vMerge w:val="restart"/>
            <w:tcBorders>
              <w:top w:val="nil"/>
              <w:left w:val="single" w:color="auto" w:sz="4" w:space="0"/>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人员转移与安置</w:t>
            </w:r>
          </w:p>
        </w:tc>
        <w:tc>
          <w:tcPr>
            <w:tcW w:w="14784" w:type="dxa"/>
            <w:gridSpan w:val="28"/>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转移安置主要负责人</w:t>
            </w:r>
          </w:p>
        </w:tc>
      </w:tr>
      <w:tr>
        <w:tblPrEx>
          <w:tblCellMar>
            <w:top w:w="0" w:type="dxa"/>
            <w:left w:w="108" w:type="dxa"/>
            <w:bottom w:w="0" w:type="dxa"/>
            <w:right w:w="108" w:type="dxa"/>
          </w:tblCellMar>
        </w:tblPrEx>
        <w:trPr>
          <w:trHeight w:val="551"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2"/>
                <w:szCs w:val="22"/>
              </w:rPr>
            </w:pPr>
          </w:p>
        </w:tc>
        <w:tc>
          <w:tcPr>
            <w:tcW w:w="4942" w:type="dxa"/>
            <w:gridSpan w:val="11"/>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县（市）</w:t>
            </w:r>
          </w:p>
        </w:tc>
        <w:tc>
          <w:tcPr>
            <w:tcW w:w="5391" w:type="dxa"/>
            <w:gridSpan w:val="8"/>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乡（镇）</w:t>
            </w:r>
          </w:p>
        </w:tc>
        <w:tc>
          <w:tcPr>
            <w:tcW w:w="4451" w:type="dxa"/>
            <w:gridSpan w:val="9"/>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村委会</w:t>
            </w:r>
          </w:p>
        </w:tc>
      </w:tr>
      <w:tr>
        <w:tblPrEx>
          <w:tblCellMar>
            <w:top w:w="0" w:type="dxa"/>
            <w:left w:w="108" w:type="dxa"/>
            <w:bottom w:w="0" w:type="dxa"/>
            <w:right w:w="108" w:type="dxa"/>
          </w:tblCellMar>
        </w:tblPrEx>
        <w:trPr>
          <w:trHeight w:val="340"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2"/>
                <w:szCs w:val="22"/>
              </w:rPr>
            </w:pPr>
          </w:p>
        </w:tc>
        <w:tc>
          <w:tcPr>
            <w:tcW w:w="1644" w:type="dxa"/>
            <w:gridSpan w:val="4"/>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姓名</w:t>
            </w:r>
          </w:p>
        </w:tc>
        <w:tc>
          <w:tcPr>
            <w:tcW w:w="1649" w:type="dxa"/>
            <w:gridSpan w:val="4"/>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职务</w:t>
            </w:r>
          </w:p>
        </w:tc>
        <w:tc>
          <w:tcPr>
            <w:tcW w:w="1649"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电话</w:t>
            </w:r>
          </w:p>
        </w:tc>
        <w:tc>
          <w:tcPr>
            <w:tcW w:w="1466"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姓名</w:t>
            </w:r>
          </w:p>
        </w:tc>
        <w:tc>
          <w:tcPr>
            <w:tcW w:w="2124"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职务</w:t>
            </w:r>
          </w:p>
        </w:tc>
        <w:tc>
          <w:tcPr>
            <w:tcW w:w="1801"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电话</w:t>
            </w:r>
          </w:p>
        </w:tc>
        <w:tc>
          <w:tcPr>
            <w:tcW w:w="1345"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姓名</w:t>
            </w:r>
          </w:p>
        </w:tc>
        <w:tc>
          <w:tcPr>
            <w:tcW w:w="1280"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职务</w:t>
            </w:r>
          </w:p>
        </w:tc>
        <w:tc>
          <w:tcPr>
            <w:tcW w:w="1826"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电话</w:t>
            </w:r>
          </w:p>
        </w:tc>
      </w:tr>
      <w:tr>
        <w:tblPrEx>
          <w:tblCellMar>
            <w:top w:w="0" w:type="dxa"/>
            <w:left w:w="108" w:type="dxa"/>
            <w:bottom w:w="0" w:type="dxa"/>
            <w:right w:w="108" w:type="dxa"/>
          </w:tblCellMar>
        </w:tblPrEx>
        <w:trPr>
          <w:trHeight w:val="463"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2"/>
                <w:szCs w:val="22"/>
              </w:rPr>
            </w:pPr>
          </w:p>
        </w:tc>
        <w:tc>
          <w:tcPr>
            <w:tcW w:w="1644" w:type="dxa"/>
            <w:gridSpan w:val="4"/>
            <w:tcBorders>
              <w:top w:val="nil"/>
              <w:left w:val="nil"/>
              <w:bottom w:val="single" w:color="auto" w:sz="4" w:space="0"/>
              <w:right w:val="single" w:color="auto" w:sz="4" w:space="0"/>
            </w:tcBorders>
            <w:shd w:val="clear" w:color="auto" w:fill="auto"/>
            <w:noWrap/>
            <w:vAlign w:val="center"/>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王天才</w:t>
            </w:r>
          </w:p>
        </w:tc>
        <w:tc>
          <w:tcPr>
            <w:tcW w:w="1649" w:type="dxa"/>
            <w:gridSpan w:val="4"/>
            <w:tcBorders>
              <w:top w:val="nil"/>
              <w:left w:val="nil"/>
              <w:bottom w:val="single" w:color="auto" w:sz="4" w:space="0"/>
              <w:right w:val="single" w:color="auto" w:sz="4" w:space="0"/>
            </w:tcBorders>
            <w:shd w:val="clear" w:color="auto" w:fill="auto"/>
            <w:noWrap/>
            <w:vAlign w:val="center"/>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县委常委组织部长</w:t>
            </w:r>
          </w:p>
        </w:tc>
        <w:tc>
          <w:tcPr>
            <w:tcW w:w="1649" w:type="dxa"/>
            <w:gridSpan w:val="3"/>
            <w:tcBorders>
              <w:top w:val="nil"/>
              <w:left w:val="nil"/>
              <w:bottom w:val="single" w:color="auto" w:sz="4" w:space="0"/>
              <w:right w:val="single" w:color="auto" w:sz="4" w:space="0"/>
            </w:tcBorders>
            <w:shd w:val="clear" w:color="auto" w:fill="auto"/>
            <w:noWrap/>
            <w:vAlign w:val="center"/>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13907985991</w:t>
            </w:r>
          </w:p>
        </w:tc>
        <w:tc>
          <w:tcPr>
            <w:tcW w:w="1466" w:type="dxa"/>
            <w:gridSpan w:val="3"/>
            <w:tcBorders>
              <w:top w:val="nil"/>
              <w:left w:val="nil"/>
              <w:bottom w:val="single" w:color="auto" w:sz="4" w:space="0"/>
              <w:right w:val="single" w:color="auto" w:sz="4" w:space="0"/>
            </w:tcBorders>
            <w:shd w:val="clear" w:color="auto" w:fill="auto"/>
            <w:noWrap/>
            <w:vAlign w:val="center"/>
          </w:tcPr>
          <w:p>
            <w:pPr>
              <w:widowControl/>
              <w:spacing w:line="320" w:lineRule="exact"/>
              <w:jc w:val="center"/>
              <w:rPr>
                <w:rFonts w:hint="eastAsia" w:ascii="仿宋" w:hAnsi="仿宋" w:eastAsia="仿宋" w:cs="仿宋"/>
                <w:kern w:val="0"/>
                <w:sz w:val="22"/>
                <w:szCs w:val="22"/>
              </w:rPr>
            </w:pPr>
            <w:r>
              <w:rPr>
                <w:rFonts w:hint="eastAsia" w:ascii="仿宋" w:hAnsi="仿宋" w:eastAsia="仿宋" w:cs="仿宋"/>
                <w:kern w:val="0"/>
                <w:sz w:val="22"/>
                <w:szCs w:val="22"/>
              </w:rPr>
              <w:t>宁春斌</w:t>
            </w:r>
          </w:p>
        </w:tc>
        <w:tc>
          <w:tcPr>
            <w:tcW w:w="2124" w:type="dxa"/>
            <w:gridSpan w:val="2"/>
            <w:tcBorders>
              <w:top w:val="nil"/>
              <w:left w:val="nil"/>
              <w:bottom w:val="single" w:color="auto" w:sz="4" w:space="0"/>
              <w:right w:val="single" w:color="auto" w:sz="4" w:space="0"/>
            </w:tcBorders>
            <w:shd w:val="clear" w:color="auto" w:fill="auto"/>
            <w:noWrap/>
            <w:vAlign w:val="center"/>
          </w:tcPr>
          <w:p>
            <w:pPr>
              <w:widowControl/>
              <w:spacing w:line="320" w:lineRule="exact"/>
              <w:jc w:val="center"/>
              <w:rPr>
                <w:rFonts w:hint="eastAsia" w:ascii="仿宋" w:hAnsi="仿宋" w:eastAsia="仿宋" w:cs="仿宋"/>
                <w:kern w:val="0"/>
                <w:sz w:val="22"/>
                <w:szCs w:val="22"/>
              </w:rPr>
            </w:pPr>
            <w:r>
              <w:rPr>
                <w:rFonts w:hint="eastAsia" w:ascii="仿宋" w:hAnsi="仿宋" w:eastAsia="仿宋" w:cs="仿宋"/>
                <w:kern w:val="0"/>
                <w:sz w:val="22"/>
                <w:szCs w:val="22"/>
              </w:rPr>
              <w:t>党委副书记</w:t>
            </w:r>
          </w:p>
        </w:tc>
        <w:tc>
          <w:tcPr>
            <w:tcW w:w="1801" w:type="dxa"/>
            <w:gridSpan w:val="3"/>
            <w:tcBorders>
              <w:top w:val="nil"/>
              <w:left w:val="nil"/>
              <w:bottom w:val="single" w:color="auto" w:sz="4" w:space="0"/>
              <w:right w:val="single" w:color="auto" w:sz="4" w:space="0"/>
            </w:tcBorders>
            <w:shd w:val="clear" w:color="auto" w:fill="auto"/>
            <w:noWrap/>
            <w:vAlign w:val="center"/>
          </w:tcPr>
          <w:p>
            <w:pPr>
              <w:widowControl/>
              <w:spacing w:line="320" w:lineRule="exact"/>
              <w:jc w:val="center"/>
              <w:rPr>
                <w:rFonts w:hint="eastAsia" w:ascii="仿宋" w:hAnsi="仿宋" w:eastAsia="仿宋" w:cs="仿宋"/>
                <w:kern w:val="0"/>
                <w:sz w:val="22"/>
                <w:szCs w:val="22"/>
              </w:rPr>
            </w:pPr>
            <w:r>
              <w:rPr>
                <w:rFonts w:hint="eastAsia" w:ascii="仿宋" w:hAnsi="仿宋" w:eastAsia="仿宋" w:cs="仿宋"/>
                <w:kern w:val="0"/>
                <w:sz w:val="22"/>
                <w:szCs w:val="22"/>
              </w:rPr>
              <w:t>13807983255</w:t>
            </w:r>
          </w:p>
        </w:tc>
        <w:tc>
          <w:tcPr>
            <w:tcW w:w="1345" w:type="dxa"/>
            <w:gridSpan w:val="3"/>
            <w:tcBorders>
              <w:top w:val="nil"/>
              <w:left w:val="nil"/>
              <w:bottom w:val="single" w:color="auto" w:sz="4" w:space="0"/>
              <w:right w:val="single" w:color="auto" w:sz="4" w:space="0"/>
            </w:tcBorders>
            <w:shd w:val="clear" w:color="auto" w:fill="auto"/>
            <w:noWrap/>
            <w:vAlign w:val="center"/>
          </w:tcPr>
          <w:p>
            <w:pPr>
              <w:widowControl/>
              <w:spacing w:line="320" w:lineRule="exact"/>
              <w:jc w:val="center"/>
              <w:rPr>
                <w:rFonts w:hint="eastAsia" w:ascii="仿宋" w:hAnsi="仿宋" w:eastAsia="仿宋" w:cs="仿宋"/>
                <w:kern w:val="0"/>
                <w:sz w:val="22"/>
                <w:szCs w:val="22"/>
              </w:rPr>
            </w:pPr>
            <w:r>
              <w:rPr>
                <w:rFonts w:hint="eastAsia" w:ascii="仿宋" w:hAnsi="仿宋" w:eastAsia="仿宋" w:cs="仿宋"/>
                <w:kern w:val="0"/>
                <w:sz w:val="22"/>
                <w:szCs w:val="22"/>
              </w:rPr>
              <w:t>孔德峰</w:t>
            </w:r>
          </w:p>
        </w:tc>
        <w:tc>
          <w:tcPr>
            <w:tcW w:w="1280" w:type="dxa"/>
            <w:gridSpan w:val="3"/>
            <w:tcBorders>
              <w:top w:val="nil"/>
              <w:left w:val="nil"/>
              <w:bottom w:val="single" w:color="auto" w:sz="4" w:space="0"/>
              <w:right w:val="single" w:color="auto" w:sz="4" w:space="0"/>
            </w:tcBorders>
            <w:shd w:val="clear" w:color="auto" w:fill="auto"/>
            <w:noWrap/>
            <w:vAlign w:val="center"/>
          </w:tcPr>
          <w:p>
            <w:pPr>
              <w:widowControl/>
              <w:spacing w:line="320" w:lineRule="exact"/>
              <w:jc w:val="center"/>
              <w:rPr>
                <w:rFonts w:hint="eastAsia" w:ascii="仿宋" w:hAnsi="仿宋" w:eastAsia="仿宋" w:cs="仿宋"/>
                <w:kern w:val="0"/>
                <w:sz w:val="22"/>
                <w:szCs w:val="22"/>
              </w:rPr>
            </w:pPr>
            <w:r>
              <w:rPr>
                <w:rFonts w:hint="eastAsia" w:ascii="仿宋" w:hAnsi="仿宋" w:eastAsia="仿宋" w:cs="仿宋"/>
                <w:kern w:val="0"/>
                <w:sz w:val="22"/>
                <w:szCs w:val="22"/>
              </w:rPr>
              <w:t>村主任</w:t>
            </w:r>
          </w:p>
        </w:tc>
        <w:tc>
          <w:tcPr>
            <w:tcW w:w="1826" w:type="dxa"/>
            <w:gridSpan w:val="3"/>
            <w:tcBorders>
              <w:top w:val="nil"/>
              <w:left w:val="nil"/>
              <w:bottom w:val="single" w:color="auto" w:sz="4" w:space="0"/>
              <w:right w:val="single" w:color="auto" w:sz="4" w:space="0"/>
            </w:tcBorders>
            <w:shd w:val="clear" w:color="auto" w:fill="auto"/>
            <w:noWrap/>
            <w:vAlign w:val="center"/>
          </w:tcPr>
          <w:p>
            <w:pPr>
              <w:widowControl/>
              <w:spacing w:line="320" w:lineRule="exact"/>
              <w:rPr>
                <w:rFonts w:hint="eastAsia" w:ascii="仿宋" w:hAnsi="仿宋" w:eastAsia="仿宋" w:cs="仿宋"/>
                <w:kern w:val="0"/>
                <w:sz w:val="22"/>
                <w:szCs w:val="22"/>
              </w:rPr>
            </w:pPr>
            <w:r>
              <w:rPr>
                <w:rFonts w:hint="eastAsia" w:ascii="仿宋" w:hAnsi="仿宋" w:eastAsia="仿宋" w:cs="仿宋"/>
                <w:kern w:val="0"/>
                <w:sz w:val="22"/>
                <w:szCs w:val="22"/>
              </w:rPr>
              <w:t>13707982370</w:t>
            </w:r>
          </w:p>
        </w:tc>
      </w:tr>
      <w:tr>
        <w:tblPrEx>
          <w:tblCellMar>
            <w:top w:w="0" w:type="dxa"/>
            <w:left w:w="108" w:type="dxa"/>
            <w:bottom w:w="0" w:type="dxa"/>
            <w:right w:w="108" w:type="dxa"/>
          </w:tblCellMar>
        </w:tblPrEx>
        <w:trPr>
          <w:trHeight w:val="616"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2"/>
                <w:szCs w:val="22"/>
              </w:rPr>
            </w:pPr>
          </w:p>
        </w:tc>
        <w:tc>
          <w:tcPr>
            <w:tcW w:w="1083" w:type="dxa"/>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乡（镇）</w:t>
            </w:r>
          </w:p>
        </w:tc>
        <w:tc>
          <w:tcPr>
            <w:tcW w:w="1081" w:type="dxa"/>
            <w:gridSpan w:val="4"/>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村委会</w:t>
            </w:r>
          </w:p>
        </w:tc>
        <w:tc>
          <w:tcPr>
            <w:tcW w:w="1539" w:type="dxa"/>
            <w:gridSpan w:val="4"/>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自然村</w:t>
            </w:r>
          </w:p>
        </w:tc>
        <w:tc>
          <w:tcPr>
            <w:tcW w:w="1239"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居住高程(m)</w:t>
            </w:r>
          </w:p>
        </w:tc>
        <w:tc>
          <w:tcPr>
            <w:tcW w:w="1232"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转移户数(户)</w:t>
            </w:r>
          </w:p>
        </w:tc>
        <w:tc>
          <w:tcPr>
            <w:tcW w:w="1233"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转移人口(人)</w:t>
            </w:r>
          </w:p>
        </w:tc>
        <w:tc>
          <w:tcPr>
            <w:tcW w:w="1559"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转移安置地</w:t>
            </w:r>
          </w:p>
        </w:tc>
        <w:tc>
          <w:tcPr>
            <w:tcW w:w="1367"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转移距离(km)</w:t>
            </w:r>
          </w:p>
        </w:tc>
        <w:tc>
          <w:tcPr>
            <w:tcW w:w="2625" w:type="dxa"/>
            <w:gridSpan w:val="6"/>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转移路线</w:t>
            </w:r>
          </w:p>
        </w:tc>
        <w:tc>
          <w:tcPr>
            <w:tcW w:w="1826"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转移交通工具</w:t>
            </w:r>
          </w:p>
        </w:tc>
      </w:tr>
      <w:tr>
        <w:tblPrEx>
          <w:tblCellMar>
            <w:top w:w="0" w:type="dxa"/>
            <w:left w:w="108" w:type="dxa"/>
            <w:bottom w:w="0" w:type="dxa"/>
            <w:right w:w="108" w:type="dxa"/>
          </w:tblCellMar>
        </w:tblPrEx>
        <w:trPr>
          <w:trHeight w:val="324"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2"/>
                <w:szCs w:val="22"/>
              </w:rPr>
            </w:pPr>
          </w:p>
        </w:tc>
        <w:tc>
          <w:tcPr>
            <w:tcW w:w="1083" w:type="dxa"/>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湘湖镇　</w:t>
            </w:r>
          </w:p>
        </w:tc>
        <w:tc>
          <w:tcPr>
            <w:tcW w:w="1081" w:type="dxa"/>
            <w:gridSpan w:val="4"/>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湘湖村　</w:t>
            </w:r>
          </w:p>
        </w:tc>
        <w:tc>
          <w:tcPr>
            <w:tcW w:w="1539" w:type="dxa"/>
            <w:gridSpan w:val="4"/>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白虎湾　</w:t>
            </w:r>
          </w:p>
        </w:tc>
        <w:tc>
          <w:tcPr>
            <w:tcW w:w="1239"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40　</w:t>
            </w:r>
          </w:p>
        </w:tc>
        <w:tc>
          <w:tcPr>
            <w:tcW w:w="1232"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160　</w:t>
            </w:r>
          </w:p>
        </w:tc>
        <w:tc>
          <w:tcPr>
            <w:tcW w:w="1233"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600　</w:t>
            </w:r>
          </w:p>
        </w:tc>
        <w:tc>
          <w:tcPr>
            <w:tcW w:w="1559"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湘湖中心小学</w:t>
            </w:r>
          </w:p>
        </w:tc>
        <w:tc>
          <w:tcPr>
            <w:tcW w:w="1367"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1.8　</w:t>
            </w:r>
          </w:p>
        </w:tc>
        <w:tc>
          <w:tcPr>
            <w:tcW w:w="2625" w:type="dxa"/>
            <w:gridSpan w:val="6"/>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　景白公路</w:t>
            </w:r>
          </w:p>
        </w:tc>
        <w:tc>
          <w:tcPr>
            <w:tcW w:w="1826"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　汽车</w:t>
            </w:r>
          </w:p>
        </w:tc>
      </w:tr>
      <w:tr>
        <w:tblPrEx>
          <w:tblCellMar>
            <w:top w:w="0" w:type="dxa"/>
            <w:left w:w="108" w:type="dxa"/>
            <w:bottom w:w="0" w:type="dxa"/>
            <w:right w:w="108" w:type="dxa"/>
          </w:tblCellMar>
        </w:tblPrEx>
        <w:trPr>
          <w:trHeight w:val="308" w:hRule="atLeast"/>
          <w:jc w:val="center"/>
        </w:trPr>
        <w:tc>
          <w:tcPr>
            <w:tcW w:w="426" w:type="dxa"/>
            <w:vMerge w:val="continue"/>
            <w:tcBorders>
              <w:top w:val="nil"/>
              <w:left w:val="single" w:color="auto" w:sz="4" w:space="0"/>
              <w:bottom w:val="nil"/>
              <w:right w:val="single" w:color="auto" w:sz="4" w:space="0"/>
            </w:tcBorders>
            <w:vAlign w:val="center"/>
          </w:tcPr>
          <w:p>
            <w:pPr>
              <w:spacing w:line="320" w:lineRule="exact"/>
              <w:rPr>
                <w:rFonts w:hint="eastAsia" w:ascii="仿宋" w:hAnsi="仿宋" w:eastAsia="仿宋" w:cs="仿宋"/>
                <w:sz w:val="22"/>
                <w:szCs w:val="22"/>
              </w:rPr>
            </w:pPr>
          </w:p>
        </w:tc>
        <w:tc>
          <w:tcPr>
            <w:tcW w:w="1083" w:type="dxa"/>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2"/>
                <w:szCs w:val="22"/>
              </w:rPr>
            </w:pPr>
            <w:r>
              <w:rPr>
                <w:rFonts w:hint="eastAsia" w:ascii="仿宋" w:hAnsi="仿宋" w:eastAsia="仿宋" w:cs="仿宋"/>
                <w:sz w:val="22"/>
                <w:szCs w:val="22"/>
              </w:rPr>
              <w:t>　</w:t>
            </w:r>
          </w:p>
        </w:tc>
        <w:tc>
          <w:tcPr>
            <w:tcW w:w="1081" w:type="dxa"/>
            <w:gridSpan w:val="4"/>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2"/>
                <w:szCs w:val="22"/>
              </w:rPr>
            </w:pPr>
            <w:r>
              <w:rPr>
                <w:rFonts w:hint="eastAsia" w:ascii="仿宋" w:hAnsi="仿宋" w:eastAsia="仿宋" w:cs="仿宋"/>
                <w:sz w:val="22"/>
                <w:szCs w:val="22"/>
              </w:rPr>
              <w:t>　</w:t>
            </w:r>
          </w:p>
        </w:tc>
        <w:tc>
          <w:tcPr>
            <w:tcW w:w="1539" w:type="dxa"/>
            <w:gridSpan w:val="4"/>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2"/>
                <w:szCs w:val="22"/>
              </w:rPr>
            </w:pPr>
            <w:r>
              <w:rPr>
                <w:rFonts w:hint="eastAsia" w:ascii="仿宋" w:hAnsi="仿宋" w:eastAsia="仿宋" w:cs="仿宋"/>
                <w:sz w:val="22"/>
                <w:szCs w:val="22"/>
              </w:rPr>
              <w:t>　</w:t>
            </w:r>
          </w:p>
        </w:tc>
        <w:tc>
          <w:tcPr>
            <w:tcW w:w="1239" w:type="dxa"/>
            <w:gridSpan w:val="2"/>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2"/>
                <w:szCs w:val="22"/>
              </w:rPr>
            </w:pPr>
            <w:r>
              <w:rPr>
                <w:rFonts w:hint="eastAsia" w:ascii="仿宋" w:hAnsi="仿宋" w:eastAsia="仿宋" w:cs="仿宋"/>
                <w:sz w:val="22"/>
                <w:szCs w:val="22"/>
              </w:rPr>
              <w:t>　</w:t>
            </w:r>
          </w:p>
        </w:tc>
        <w:tc>
          <w:tcPr>
            <w:tcW w:w="1232" w:type="dxa"/>
            <w:gridSpan w:val="2"/>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2"/>
                <w:szCs w:val="22"/>
              </w:rPr>
            </w:pPr>
            <w:r>
              <w:rPr>
                <w:rFonts w:hint="eastAsia" w:ascii="仿宋" w:hAnsi="仿宋" w:eastAsia="仿宋" w:cs="仿宋"/>
                <w:sz w:val="22"/>
                <w:szCs w:val="22"/>
              </w:rPr>
              <w:t>　</w:t>
            </w:r>
          </w:p>
        </w:tc>
        <w:tc>
          <w:tcPr>
            <w:tcW w:w="1233" w:type="dxa"/>
            <w:gridSpan w:val="2"/>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2"/>
                <w:szCs w:val="22"/>
              </w:rPr>
            </w:pPr>
            <w:r>
              <w:rPr>
                <w:rFonts w:hint="eastAsia" w:ascii="仿宋" w:hAnsi="仿宋" w:eastAsia="仿宋" w:cs="仿宋"/>
                <w:sz w:val="22"/>
                <w:szCs w:val="22"/>
              </w:rPr>
              <w:t>　</w:t>
            </w:r>
          </w:p>
        </w:tc>
        <w:tc>
          <w:tcPr>
            <w:tcW w:w="1559" w:type="dxa"/>
            <w:gridSpan w:val="2"/>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2"/>
                <w:szCs w:val="22"/>
              </w:rPr>
            </w:pPr>
            <w:r>
              <w:rPr>
                <w:rFonts w:hint="eastAsia" w:ascii="仿宋" w:hAnsi="仿宋" w:eastAsia="仿宋" w:cs="仿宋"/>
                <w:sz w:val="22"/>
                <w:szCs w:val="22"/>
              </w:rPr>
              <w:t>　</w:t>
            </w:r>
          </w:p>
        </w:tc>
        <w:tc>
          <w:tcPr>
            <w:tcW w:w="1367" w:type="dxa"/>
            <w:gridSpan w:val="2"/>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2"/>
                <w:szCs w:val="22"/>
              </w:rPr>
            </w:pPr>
            <w:r>
              <w:rPr>
                <w:rFonts w:hint="eastAsia" w:ascii="仿宋" w:hAnsi="仿宋" w:eastAsia="仿宋" w:cs="仿宋"/>
                <w:sz w:val="22"/>
                <w:szCs w:val="22"/>
              </w:rPr>
              <w:t>　</w:t>
            </w:r>
          </w:p>
        </w:tc>
        <w:tc>
          <w:tcPr>
            <w:tcW w:w="2625" w:type="dxa"/>
            <w:gridSpan w:val="6"/>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　</w:t>
            </w:r>
          </w:p>
        </w:tc>
        <w:tc>
          <w:tcPr>
            <w:tcW w:w="1826"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　</w:t>
            </w:r>
          </w:p>
        </w:tc>
      </w:tr>
      <w:tr>
        <w:tblPrEx>
          <w:tblCellMar>
            <w:top w:w="0" w:type="dxa"/>
            <w:left w:w="108" w:type="dxa"/>
            <w:bottom w:w="0" w:type="dxa"/>
            <w:right w:w="108" w:type="dxa"/>
          </w:tblCellMar>
        </w:tblPrEx>
        <w:trPr>
          <w:trHeight w:val="308" w:hRule="atLeast"/>
          <w:jc w:val="center"/>
        </w:trPr>
        <w:tc>
          <w:tcPr>
            <w:tcW w:w="426" w:type="dxa"/>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2"/>
                <w:szCs w:val="22"/>
              </w:rPr>
            </w:pPr>
          </w:p>
        </w:tc>
        <w:tc>
          <w:tcPr>
            <w:tcW w:w="1083" w:type="dxa"/>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2"/>
                <w:szCs w:val="22"/>
              </w:rPr>
            </w:pPr>
          </w:p>
        </w:tc>
        <w:tc>
          <w:tcPr>
            <w:tcW w:w="1081" w:type="dxa"/>
            <w:gridSpan w:val="4"/>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2"/>
                <w:szCs w:val="22"/>
              </w:rPr>
            </w:pPr>
          </w:p>
        </w:tc>
        <w:tc>
          <w:tcPr>
            <w:tcW w:w="1539" w:type="dxa"/>
            <w:gridSpan w:val="4"/>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2"/>
                <w:szCs w:val="22"/>
              </w:rPr>
            </w:pPr>
          </w:p>
        </w:tc>
        <w:tc>
          <w:tcPr>
            <w:tcW w:w="1239" w:type="dxa"/>
            <w:gridSpan w:val="2"/>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2"/>
                <w:szCs w:val="22"/>
              </w:rPr>
            </w:pPr>
          </w:p>
        </w:tc>
        <w:tc>
          <w:tcPr>
            <w:tcW w:w="1232" w:type="dxa"/>
            <w:gridSpan w:val="2"/>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2"/>
                <w:szCs w:val="22"/>
              </w:rPr>
            </w:pPr>
          </w:p>
        </w:tc>
        <w:tc>
          <w:tcPr>
            <w:tcW w:w="1233" w:type="dxa"/>
            <w:gridSpan w:val="2"/>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2"/>
                <w:szCs w:val="22"/>
              </w:rPr>
            </w:pPr>
          </w:p>
        </w:tc>
        <w:tc>
          <w:tcPr>
            <w:tcW w:w="1559" w:type="dxa"/>
            <w:gridSpan w:val="2"/>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2"/>
                <w:szCs w:val="22"/>
              </w:rPr>
            </w:pPr>
          </w:p>
        </w:tc>
        <w:tc>
          <w:tcPr>
            <w:tcW w:w="1367" w:type="dxa"/>
            <w:gridSpan w:val="2"/>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2"/>
                <w:szCs w:val="22"/>
              </w:rPr>
            </w:pPr>
          </w:p>
        </w:tc>
        <w:tc>
          <w:tcPr>
            <w:tcW w:w="2625" w:type="dxa"/>
            <w:gridSpan w:val="6"/>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p>
        </w:tc>
        <w:tc>
          <w:tcPr>
            <w:tcW w:w="1826"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p>
        </w:tc>
      </w:tr>
    </w:tbl>
    <w:p>
      <w:pPr>
        <w:pStyle w:val="7"/>
        <w:spacing w:line="20" w:lineRule="exact"/>
        <w:ind w:firstLine="0" w:firstLineChars="0"/>
        <w:jc w:val="left"/>
        <w:outlineLvl w:val="1"/>
      </w:pPr>
    </w:p>
    <w:p/>
    <w:sectPr>
      <w:pgSz w:w="16838" w:h="11906" w:orient="landscape"/>
      <w:pgMar w:top="720" w:right="720" w:bottom="720" w:left="720" w:header="851" w:footer="992" w:gutter="0"/>
      <w:cols w:space="425" w:num="1"/>
      <w:docGrid w:type="linesAndChar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modern"/>
    <w:pitch w:val="default"/>
    <w:sig w:usb0="E0002EFF" w:usb1="C000785B"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auto"/>
    <w:pitch w:val="default"/>
    <w:sig w:usb0="00000001" w:usb1="080E0000" w:usb2="00000000" w:usb3="00000000" w:csb0="00040000" w:csb1="00000000"/>
  </w:font>
  <w:font w:name="方正小标宋简体">
    <w:panose1 w:val="02010601030101010101"/>
    <w:charset w:val="86"/>
    <w:family w:val="auto"/>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ODZlMzQ1MjVkNzNiNmJmMDk2Y2NhNDBiMWEyYzViMDUifQ=="/>
  </w:docVars>
  <w:rsids>
    <w:rsidRoot w:val="00F8538F"/>
    <w:rsid w:val="00066211"/>
    <w:rsid w:val="000C543B"/>
    <w:rsid w:val="00115762"/>
    <w:rsid w:val="00194924"/>
    <w:rsid w:val="001B6683"/>
    <w:rsid w:val="001F00DA"/>
    <w:rsid w:val="001F3553"/>
    <w:rsid w:val="00275F76"/>
    <w:rsid w:val="00310331"/>
    <w:rsid w:val="00340484"/>
    <w:rsid w:val="0035458D"/>
    <w:rsid w:val="0038156D"/>
    <w:rsid w:val="004064F8"/>
    <w:rsid w:val="00430127"/>
    <w:rsid w:val="00430C74"/>
    <w:rsid w:val="00462A4B"/>
    <w:rsid w:val="005D5B2B"/>
    <w:rsid w:val="00783FD5"/>
    <w:rsid w:val="007A6767"/>
    <w:rsid w:val="007B10BB"/>
    <w:rsid w:val="007B7C7A"/>
    <w:rsid w:val="007D2CFA"/>
    <w:rsid w:val="00851636"/>
    <w:rsid w:val="00886C0E"/>
    <w:rsid w:val="008B1D4D"/>
    <w:rsid w:val="008C6CDA"/>
    <w:rsid w:val="00950AA5"/>
    <w:rsid w:val="00A15C1E"/>
    <w:rsid w:val="00A30EBB"/>
    <w:rsid w:val="00A5324E"/>
    <w:rsid w:val="00A8074D"/>
    <w:rsid w:val="00AD3AC1"/>
    <w:rsid w:val="00B54E75"/>
    <w:rsid w:val="00BB0F33"/>
    <w:rsid w:val="00BE6623"/>
    <w:rsid w:val="00D4351A"/>
    <w:rsid w:val="00D949C1"/>
    <w:rsid w:val="00E8420B"/>
    <w:rsid w:val="00E87612"/>
    <w:rsid w:val="00EB2021"/>
    <w:rsid w:val="00EB608A"/>
    <w:rsid w:val="00F4654D"/>
    <w:rsid w:val="00F8538F"/>
    <w:rsid w:val="00F9632B"/>
    <w:rsid w:val="00FC5EB4"/>
    <w:rsid w:val="31332993"/>
    <w:rsid w:val="4FAD132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spacing w:line="360" w:lineRule="auto"/>
      <w:jc w:val="both"/>
    </w:pPr>
    <w:rPr>
      <w:rFonts w:ascii="Calibri" w:hAnsi="Calibri" w:eastAsia="仿宋_GB2312" w:cs="宋体"/>
      <w:kern w:val="2"/>
      <w:sz w:val="24"/>
      <w:szCs w:val="24"/>
      <w:lang w:val="en-US" w:eastAsia="zh-CN" w:bidi="ar-SA"/>
    </w:rPr>
  </w:style>
  <w:style w:type="character" w:default="1" w:styleId="6">
    <w:name w:val="Default Paragraph Font"/>
    <w:semiHidden/>
    <w:unhideWhenUsed/>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2">
    <w:name w:val="Balloon Text"/>
    <w:basedOn w:val="1"/>
    <w:link w:val="10"/>
    <w:semiHidden/>
    <w:unhideWhenUsed/>
    <w:uiPriority w:val="99"/>
    <w:pPr>
      <w:spacing w:line="240" w:lineRule="auto"/>
    </w:pPr>
    <w:rPr>
      <w:sz w:val="18"/>
      <w:szCs w:val="18"/>
    </w:rPr>
  </w:style>
  <w:style w:type="paragraph" w:styleId="3">
    <w:name w:val="footer"/>
    <w:basedOn w:val="1"/>
    <w:link w:val="9"/>
    <w:semiHidden/>
    <w:unhideWhenUsed/>
    <w:qFormat/>
    <w:uiPriority w:val="99"/>
    <w:pPr>
      <w:tabs>
        <w:tab w:val="center" w:pos="4153"/>
        <w:tab w:val="right" w:pos="8306"/>
      </w:tabs>
      <w:snapToGrid w:val="0"/>
      <w:spacing w:line="240" w:lineRule="auto"/>
      <w:jc w:val="left"/>
    </w:pPr>
    <w:rPr>
      <w:sz w:val="18"/>
      <w:szCs w:val="18"/>
    </w:rPr>
  </w:style>
  <w:style w:type="paragraph" w:styleId="4">
    <w:name w:val="header"/>
    <w:basedOn w:val="1"/>
    <w:link w:val="8"/>
    <w:autoRedefine/>
    <w:semiHidden/>
    <w:unhideWhenUsed/>
    <w:qFormat/>
    <w:uiPriority w:val="99"/>
    <w:pPr>
      <w:pBdr>
        <w:bottom w:val="single" w:color="auto" w:sz="6" w:space="1"/>
      </w:pBdr>
      <w:tabs>
        <w:tab w:val="center" w:pos="4153"/>
        <w:tab w:val="right" w:pos="8306"/>
      </w:tabs>
      <w:snapToGrid w:val="0"/>
      <w:spacing w:line="240" w:lineRule="auto"/>
      <w:jc w:val="center"/>
    </w:pPr>
    <w:rPr>
      <w:sz w:val="18"/>
      <w:szCs w:val="18"/>
    </w:rPr>
  </w:style>
  <w:style w:type="paragraph" w:styleId="7">
    <w:name w:val="List Paragraph"/>
    <w:basedOn w:val="1"/>
    <w:qFormat/>
    <w:uiPriority w:val="34"/>
    <w:pPr>
      <w:ind w:firstLine="420" w:firstLineChars="200"/>
    </w:pPr>
  </w:style>
  <w:style w:type="character" w:customStyle="1" w:styleId="8">
    <w:name w:val="页眉 Char"/>
    <w:basedOn w:val="6"/>
    <w:link w:val="4"/>
    <w:semiHidden/>
    <w:uiPriority w:val="99"/>
    <w:rPr>
      <w:rFonts w:ascii="Calibri" w:hAnsi="Calibri" w:eastAsia="仿宋_GB2312" w:cs="宋体"/>
      <w:sz w:val="18"/>
      <w:szCs w:val="18"/>
    </w:rPr>
  </w:style>
  <w:style w:type="character" w:customStyle="1" w:styleId="9">
    <w:name w:val="页脚 Char"/>
    <w:basedOn w:val="6"/>
    <w:link w:val="3"/>
    <w:autoRedefine/>
    <w:semiHidden/>
    <w:uiPriority w:val="99"/>
    <w:rPr>
      <w:rFonts w:ascii="Calibri" w:hAnsi="Calibri" w:eastAsia="仿宋_GB2312" w:cs="宋体"/>
      <w:sz w:val="18"/>
      <w:szCs w:val="18"/>
    </w:rPr>
  </w:style>
  <w:style w:type="character" w:customStyle="1" w:styleId="10">
    <w:name w:val="批注框文本 Char"/>
    <w:basedOn w:val="6"/>
    <w:link w:val="2"/>
    <w:autoRedefine/>
    <w:semiHidden/>
    <w:qFormat/>
    <w:uiPriority w:val="99"/>
    <w:rPr>
      <w:rFonts w:ascii="Calibri" w:hAnsi="Calibri" w:eastAsia="仿宋_GB2312" w:cs="宋体"/>
      <w:sz w:val="18"/>
      <w:szCs w:val="18"/>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image" Target="media/image3.png"/><Relationship Id="rId7" Type="http://schemas.openxmlformats.org/officeDocument/2006/relationships/image" Target="media/image2.wmf"/><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10</Pages>
  <Words>575</Words>
  <Characters>3281</Characters>
  <Lines>27</Lines>
  <Paragraphs>7</Paragraphs>
  <TotalTime>0</TotalTime>
  <ScaleCrop>false</ScaleCrop>
  <LinksUpToDate>false</LinksUpToDate>
  <CharactersWithSpaces>3849</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2018-05-21T04:44:00Z</dcterms:created>
  <dc:creator>Administrator</dc:creator>
  <cp:lastModifiedBy>浮梁县</cp:lastModifiedBy>
  <cp:lastPrinted>2018-05-21T08:01:00Z</cp:lastPrinted>
  <dcterms:modified xsi:type="dcterms:W3CDTF">2024-03-13T15:35:55Z</dcterms:modified>
  <cp:revision>24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FEF96A65CBE342608B31ED18DAB2E143_12</vt:lpwstr>
  </property>
</Properties>
</file>